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D42C3" w14:textId="3D4846C3" w:rsidR="00A218F2" w:rsidRPr="005807B2" w:rsidRDefault="00284721" w:rsidP="005807B2">
      <w:pPr>
        <w:spacing w:line="480" w:lineRule="auto"/>
        <w:jc w:val="center"/>
        <w:rPr>
          <w:rFonts w:ascii="Times New Roman" w:hAnsi="Times New Roman" w:cs="Times New Roman"/>
          <w:b/>
          <w:sz w:val="24"/>
          <w:szCs w:val="24"/>
        </w:rPr>
      </w:pPr>
      <w:r w:rsidRPr="005807B2">
        <w:rPr>
          <w:rFonts w:ascii="Times New Roman" w:hAnsi="Times New Roman" w:cs="Times New Roman"/>
          <w:b/>
          <w:sz w:val="24"/>
          <w:szCs w:val="24"/>
        </w:rPr>
        <w:t xml:space="preserve">What can a government do? </w:t>
      </w:r>
      <w:r w:rsidR="005807B2" w:rsidRPr="005807B2">
        <w:rPr>
          <w:rFonts w:ascii="Times New Roman" w:eastAsia="Times New Roman" w:hAnsi="Times New Roman" w:cs="Times New Roman"/>
          <w:b/>
          <w:color w:val="000000"/>
          <w:sz w:val="24"/>
          <w:szCs w:val="24"/>
        </w:rPr>
        <w:t>Government Issue Ownership and Real World Problems</w:t>
      </w:r>
    </w:p>
    <w:p w14:paraId="3DAB6F9E" w14:textId="77777777" w:rsidR="00AD5C49" w:rsidRDefault="00AD5C49" w:rsidP="001C7D3D">
      <w:pPr>
        <w:spacing w:after="0" w:line="480" w:lineRule="auto"/>
        <w:rPr>
          <w:rFonts w:ascii="Times New Roman" w:hAnsi="Times New Roman" w:cs="Times New Roman"/>
          <w:sz w:val="24"/>
          <w:szCs w:val="24"/>
        </w:rPr>
      </w:pPr>
    </w:p>
    <w:p w14:paraId="4136B26A" w14:textId="5EE83A0C" w:rsidR="00284721" w:rsidRPr="00284721" w:rsidRDefault="00284721" w:rsidP="00284721">
      <w:pPr>
        <w:spacing w:after="0" w:line="480" w:lineRule="auto"/>
        <w:jc w:val="center"/>
        <w:rPr>
          <w:rFonts w:ascii="Times New Roman" w:hAnsi="Times New Roman" w:cs="Times New Roman"/>
          <w:sz w:val="24"/>
          <w:szCs w:val="24"/>
          <w:lang w:val="da-DK"/>
        </w:rPr>
      </w:pPr>
      <w:r w:rsidRPr="00284721">
        <w:rPr>
          <w:rFonts w:ascii="Times New Roman" w:hAnsi="Times New Roman" w:cs="Times New Roman"/>
          <w:sz w:val="24"/>
          <w:szCs w:val="24"/>
          <w:lang w:val="da-DK"/>
        </w:rPr>
        <w:t>Henrik Bech Seeberg,</w:t>
      </w:r>
    </w:p>
    <w:p w14:paraId="0EBFA08B" w14:textId="0E07BFC5" w:rsidR="00284721" w:rsidRPr="00284721" w:rsidRDefault="005600E7" w:rsidP="00284721">
      <w:pPr>
        <w:spacing w:after="0" w:line="480" w:lineRule="auto"/>
        <w:jc w:val="center"/>
        <w:rPr>
          <w:rFonts w:ascii="Times New Roman" w:hAnsi="Times New Roman" w:cs="Times New Roman"/>
          <w:sz w:val="24"/>
          <w:szCs w:val="24"/>
          <w:lang w:val="da-DK"/>
        </w:rPr>
      </w:pPr>
      <w:hyperlink r:id="rId8" w:history="1">
        <w:r w:rsidR="00284721" w:rsidRPr="00284721">
          <w:rPr>
            <w:rStyle w:val="Hyperlink"/>
            <w:rFonts w:ascii="Times New Roman" w:hAnsi="Times New Roman" w:cs="Times New Roman"/>
            <w:sz w:val="24"/>
            <w:szCs w:val="24"/>
            <w:lang w:val="da-DK"/>
          </w:rPr>
          <w:t>h.seeberg@ps.au.dk</w:t>
        </w:r>
      </w:hyperlink>
      <w:r w:rsidR="00284721" w:rsidRPr="00284721">
        <w:rPr>
          <w:rFonts w:ascii="Times New Roman" w:hAnsi="Times New Roman" w:cs="Times New Roman"/>
          <w:sz w:val="24"/>
          <w:szCs w:val="24"/>
          <w:lang w:val="da-DK"/>
        </w:rPr>
        <w:t>,</w:t>
      </w:r>
    </w:p>
    <w:p w14:paraId="78CCEF19" w14:textId="77777777" w:rsidR="00284721" w:rsidRDefault="00284721" w:rsidP="0028472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Political Science, </w:t>
      </w:r>
    </w:p>
    <w:p w14:paraId="0C60A071" w14:textId="68FD77C2" w:rsidR="00284721" w:rsidRPr="001C7D3D" w:rsidRDefault="00284721" w:rsidP="0028472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Aarhus University</w:t>
      </w:r>
    </w:p>
    <w:p w14:paraId="4EACF0DF" w14:textId="77777777" w:rsidR="00AA4013" w:rsidRDefault="00AA4013" w:rsidP="001C7D3D">
      <w:pPr>
        <w:rPr>
          <w:rFonts w:ascii="Times New Roman" w:hAnsi="Times New Roman" w:cs="Times New Roman"/>
          <w:sz w:val="24"/>
          <w:szCs w:val="24"/>
        </w:rPr>
      </w:pPr>
    </w:p>
    <w:p w14:paraId="18CF6FAC" w14:textId="2E3728D2" w:rsidR="005807B2" w:rsidRPr="005807B2" w:rsidRDefault="005807B2" w:rsidP="005807B2">
      <w:pPr>
        <w:jc w:val="center"/>
        <w:rPr>
          <w:rFonts w:ascii="Times New Roman" w:hAnsi="Times New Roman" w:cs="Times New Roman"/>
          <w:i/>
          <w:sz w:val="24"/>
          <w:szCs w:val="24"/>
        </w:rPr>
      </w:pPr>
      <w:r w:rsidRPr="005807B2">
        <w:rPr>
          <w:rFonts w:ascii="Times New Roman" w:hAnsi="Times New Roman" w:cs="Times New Roman"/>
          <w:i/>
          <w:sz w:val="24"/>
          <w:szCs w:val="24"/>
        </w:rPr>
        <w:t xml:space="preserve">Accepted </w:t>
      </w:r>
      <w:r>
        <w:rPr>
          <w:rFonts w:ascii="Times New Roman" w:hAnsi="Times New Roman" w:cs="Times New Roman"/>
          <w:i/>
          <w:sz w:val="24"/>
          <w:szCs w:val="24"/>
        </w:rPr>
        <w:t xml:space="preserve">for publication </w:t>
      </w:r>
      <w:r w:rsidRPr="005807B2">
        <w:rPr>
          <w:rFonts w:ascii="Times New Roman" w:hAnsi="Times New Roman" w:cs="Times New Roman"/>
          <w:i/>
          <w:sz w:val="24"/>
          <w:szCs w:val="24"/>
        </w:rPr>
        <w:t>at European Journal of Political Research</w:t>
      </w:r>
      <w:r w:rsidR="005600E7">
        <w:rPr>
          <w:rFonts w:ascii="Times New Roman" w:hAnsi="Times New Roman" w:cs="Times New Roman"/>
          <w:i/>
          <w:sz w:val="24"/>
          <w:szCs w:val="24"/>
        </w:rPr>
        <w:t xml:space="preserve"> (September 2016)</w:t>
      </w:r>
      <w:bookmarkStart w:id="0" w:name="_GoBack"/>
      <w:bookmarkEnd w:id="0"/>
    </w:p>
    <w:p w14:paraId="68FBE23D" w14:textId="77777777" w:rsidR="005807B2" w:rsidRPr="001C7D3D" w:rsidRDefault="005807B2" w:rsidP="001C7D3D">
      <w:pPr>
        <w:rPr>
          <w:rFonts w:ascii="Times New Roman" w:hAnsi="Times New Roman" w:cs="Times New Roman"/>
          <w:sz w:val="24"/>
          <w:szCs w:val="24"/>
        </w:rPr>
      </w:pPr>
    </w:p>
    <w:p w14:paraId="3FE1C50D" w14:textId="7D43D2B8"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Abstract</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Despite </w:t>
      </w:r>
      <w:r>
        <w:rPr>
          <w:rFonts w:ascii="Times New Roman" w:hAnsi="Times New Roman" w:cs="Times New Roman"/>
          <w:sz w:val="24"/>
          <w:szCs w:val="24"/>
        </w:rPr>
        <w:t>major</w:t>
      </w:r>
      <w:r w:rsidRPr="001C7D3D">
        <w:rPr>
          <w:rFonts w:ascii="Times New Roman" w:hAnsi="Times New Roman" w:cs="Times New Roman"/>
          <w:sz w:val="24"/>
          <w:szCs w:val="24"/>
        </w:rPr>
        <w:t xml:space="preserve"> interest in issue ownership, </w:t>
      </w:r>
      <w:r>
        <w:rPr>
          <w:rFonts w:ascii="Times New Roman" w:hAnsi="Times New Roman" w:cs="Times New Roman"/>
          <w:sz w:val="24"/>
          <w:szCs w:val="24"/>
        </w:rPr>
        <w:t xml:space="preserve">what shapes </w:t>
      </w:r>
      <w:r w:rsidRPr="001C7D3D">
        <w:rPr>
          <w:rFonts w:ascii="Times New Roman" w:hAnsi="Times New Roman" w:cs="Times New Roman"/>
          <w:sz w:val="24"/>
          <w:szCs w:val="24"/>
        </w:rPr>
        <w:t xml:space="preserve">it remains a puzzle. In his pioneering work on issue ownership, Petrocik (1996) emphasizes the importance of a party’s performance. Recent research </w:t>
      </w:r>
      <w:r>
        <w:rPr>
          <w:rFonts w:ascii="Times New Roman" w:hAnsi="Times New Roman" w:cs="Times New Roman"/>
          <w:sz w:val="24"/>
          <w:szCs w:val="24"/>
        </w:rPr>
        <w:t>acknowledges</w:t>
      </w:r>
      <w:r w:rsidRPr="001C7D3D">
        <w:rPr>
          <w:rFonts w:ascii="Times New Roman" w:hAnsi="Times New Roman" w:cs="Times New Roman"/>
          <w:sz w:val="24"/>
          <w:szCs w:val="24"/>
        </w:rPr>
        <w:t xml:space="preserve"> this by pointing to the role of real-world problems and incumbency for issue ownership. However, if performance truly matters, it should be difficult to understand the impact of </w:t>
      </w:r>
      <w:r>
        <w:rPr>
          <w:rFonts w:ascii="Times New Roman" w:hAnsi="Times New Roman" w:cs="Times New Roman"/>
          <w:sz w:val="24"/>
          <w:szCs w:val="24"/>
        </w:rPr>
        <w:t xml:space="preserve">such </w:t>
      </w:r>
      <w:r w:rsidRPr="001C7D3D">
        <w:rPr>
          <w:rFonts w:ascii="Times New Roman" w:hAnsi="Times New Roman" w:cs="Times New Roman"/>
          <w:sz w:val="24"/>
          <w:szCs w:val="24"/>
        </w:rPr>
        <w:t xml:space="preserve">problems without taking </w:t>
      </w:r>
      <w:r>
        <w:rPr>
          <w:rFonts w:ascii="Times New Roman" w:hAnsi="Times New Roman" w:cs="Times New Roman"/>
          <w:sz w:val="24"/>
          <w:szCs w:val="24"/>
        </w:rPr>
        <w:t xml:space="preserve">into account </w:t>
      </w:r>
      <w:r w:rsidRPr="001C7D3D">
        <w:rPr>
          <w:rFonts w:ascii="Times New Roman" w:hAnsi="Times New Roman" w:cs="Times New Roman"/>
          <w:sz w:val="24"/>
          <w:szCs w:val="24"/>
        </w:rPr>
        <w:t xml:space="preserve">the government’s response </w:t>
      </w:r>
      <w:r>
        <w:rPr>
          <w:rFonts w:ascii="Times New Roman" w:hAnsi="Times New Roman" w:cs="Times New Roman"/>
          <w:sz w:val="24"/>
          <w:szCs w:val="24"/>
        </w:rPr>
        <w:t>to it</w:t>
      </w:r>
      <w:r w:rsidRPr="001C7D3D">
        <w:rPr>
          <w:rFonts w:ascii="Times New Roman" w:hAnsi="Times New Roman" w:cs="Times New Roman"/>
          <w:sz w:val="24"/>
          <w:szCs w:val="24"/>
        </w:rPr>
        <w:t xml:space="preserve">. </w:t>
      </w:r>
      <w:r>
        <w:rPr>
          <w:rFonts w:ascii="Times New Roman" w:hAnsi="Times New Roman" w:cs="Times New Roman"/>
          <w:sz w:val="24"/>
          <w:szCs w:val="24"/>
        </w:rPr>
        <w:t>Based on</w:t>
      </w:r>
      <w:r w:rsidRPr="001C7D3D">
        <w:rPr>
          <w:rFonts w:ascii="Times New Roman" w:hAnsi="Times New Roman" w:cs="Times New Roman"/>
          <w:sz w:val="24"/>
          <w:szCs w:val="24"/>
        </w:rPr>
        <w:t xml:space="preserve"> novel data on issue ownership, policy development, and </w:t>
      </w:r>
      <w:r>
        <w:rPr>
          <w:rFonts w:ascii="Times New Roman" w:hAnsi="Times New Roman" w:cs="Times New Roman"/>
          <w:sz w:val="24"/>
          <w:szCs w:val="24"/>
        </w:rPr>
        <w:t xml:space="preserve">government attention </w:t>
      </w:r>
      <w:r w:rsidRPr="001C7D3D">
        <w:rPr>
          <w:rFonts w:ascii="Times New Roman" w:hAnsi="Times New Roman" w:cs="Times New Roman"/>
          <w:sz w:val="24"/>
          <w:szCs w:val="24"/>
        </w:rPr>
        <w:t xml:space="preserve">across five issues in nine countries over time, the analysis shows that </w:t>
      </w:r>
      <w:r>
        <w:rPr>
          <w:rFonts w:ascii="Times New Roman" w:hAnsi="Times New Roman" w:cs="Times New Roman"/>
          <w:sz w:val="24"/>
          <w:szCs w:val="24"/>
        </w:rPr>
        <w:t xml:space="preserve">the </w:t>
      </w:r>
      <w:r w:rsidRPr="001C7D3D">
        <w:rPr>
          <w:rFonts w:ascii="Times New Roman" w:hAnsi="Times New Roman" w:cs="Times New Roman"/>
          <w:sz w:val="24"/>
          <w:szCs w:val="24"/>
        </w:rPr>
        <w:t xml:space="preserve">government’s issue-handling reputation </w:t>
      </w:r>
      <w:r>
        <w:rPr>
          <w:rFonts w:ascii="Times New Roman" w:hAnsi="Times New Roman" w:cs="Times New Roman"/>
          <w:sz w:val="24"/>
          <w:szCs w:val="24"/>
        </w:rPr>
        <w:t>is associated with the policy development</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C7D3D">
        <w:rPr>
          <w:rFonts w:ascii="Times New Roman" w:hAnsi="Times New Roman" w:cs="Times New Roman"/>
          <w:sz w:val="24"/>
          <w:szCs w:val="24"/>
        </w:rPr>
        <w:t>the government</w:t>
      </w:r>
      <w:r>
        <w:rPr>
          <w:rFonts w:ascii="Times New Roman" w:hAnsi="Times New Roman" w:cs="Times New Roman"/>
          <w:sz w:val="24"/>
          <w:szCs w:val="24"/>
        </w:rPr>
        <w:t>’s</w:t>
      </w:r>
      <w:r w:rsidRPr="001C7D3D">
        <w:rPr>
          <w:rFonts w:ascii="Times New Roman" w:hAnsi="Times New Roman" w:cs="Times New Roman"/>
          <w:sz w:val="24"/>
          <w:szCs w:val="24"/>
        </w:rPr>
        <w:t xml:space="preserve"> atten</w:t>
      </w:r>
      <w:r>
        <w:rPr>
          <w:rFonts w:ascii="Times New Roman" w:hAnsi="Times New Roman" w:cs="Times New Roman"/>
          <w:sz w:val="24"/>
          <w:szCs w:val="24"/>
        </w:rPr>
        <w:t xml:space="preserve">tion </w:t>
      </w:r>
      <w:r w:rsidRPr="001C7D3D">
        <w:rPr>
          <w:rFonts w:ascii="Times New Roman" w:hAnsi="Times New Roman" w:cs="Times New Roman"/>
          <w:sz w:val="24"/>
          <w:szCs w:val="24"/>
        </w:rPr>
        <w:t>to the problem</w:t>
      </w:r>
      <w:r>
        <w:rPr>
          <w:rFonts w:ascii="Times New Roman" w:hAnsi="Times New Roman" w:cs="Times New Roman"/>
          <w:sz w:val="24"/>
          <w:szCs w:val="24"/>
        </w:rPr>
        <w:t xml:space="preserve"> is important for this association</w:t>
      </w:r>
      <w:r w:rsidRPr="001C7D3D">
        <w:rPr>
          <w:rFonts w:ascii="Times New Roman" w:hAnsi="Times New Roman" w:cs="Times New Roman"/>
          <w:sz w:val="24"/>
          <w:szCs w:val="24"/>
        </w:rPr>
        <w:t>. This is especially true for part</w:t>
      </w:r>
      <w:r>
        <w:rPr>
          <w:rFonts w:ascii="Times New Roman" w:hAnsi="Times New Roman" w:cs="Times New Roman"/>
          <w:sz w:val="24"/>
          <w:szCs w:val="24"/>
        </w:rPr>
        <w:t>ies</w:t>
      </w:r>
      <w:r w:rsidRPr="001C7D3D">
        <w:rPr>
          <w:rFonts w:ascii="Times New Roman" w:hAnsi="Times New Roman" w:cs="Times New Roman"/>
          <w:sz w:val="24"/>
          <w:szCs w:val="24"/>
        </w:rPr>
        <w:t xml:space="preserve"> with</w:t>
      </w:r>
      <w:r>
        <w:rPr>
          <w:rFonts w:ascii="Times New Roman" w:hAnsi="Times New Roman" w:cs="Times New Roman"/>
          <w:sz w:val="24"/>
          <w:szCs w:val="24"/>
        </w:rPr>
        <w:t xml:space="preserve"> n</w:t>
      </w:r>
      <w:r w:rsidRPr="001C7D3D">
        <w:rPr>
          <w:rFonts w:ascii="Times New Roman" w:hAnsi="Times New Roman" w:cs="Times New Roman"/>
          <w:sz w:val="24"/>
          <w:szCs w:val="24"/>
        </w:rPr>
        <w:t>o histor</w:t>
      </w:r>
      <w:r>
        <w:rPr>
          <w:rFonts w:ascii="Times New Roman" w:hAnsi="Times New Roman" w:cs="Times New Roman"/>
          <w:sz w:val="24"/>
          <w:szCs w:val="24"/>
        </w:rPr>
        <w:t>y of</w:t>
      </w:r>
      <w:r w:rsidRPr="001C7D3D">
        <w:rPr>
          <w:rFonts w:ascii="Times New Roman" w:hAnsi="Times New Roman" w:cs="Times New Roman"/>
          <w:sz w:val="24"/>
          <w:szCs w:val="24"/>
        </w:rPr>
        <w:t xml:space="preserve"> issue ownership</w:t>
      </w:r>
      <w:r>
        <w:rPr>
          <w:rFonts w:ascii="Times New Roman" w:hAnsi="Times New Roman" w:cs="Times New Roman"/>
          <w:sz w:val="24"/>
          <w:szCs w:val="24"/>
        </w:rPr>
        <w:t xml:space="preserve"> on the issue and if the government is a coalition or in minority</w:t>
      </w:r>
      <w:r w:rsidRPr="001C7D3D">
        <w:rPr>
          <w:rFonts w:ascii="Times New Roman" w:hAnsi="Times New Roman" w:cs="Times New Roman"/>
          <w:sz w:val="24"/>
          <w:szCs w:val="24"/>
        </w:rPr>
        <w:t>.</w:t>
      </w:r>
    </w:p>
    <w:p w14:paraId="53514A74" w14:textId="77777777" w:rsidR="002141EF" w:rsidRDefault="002141EF" w:rsidP="002141EF">
      <w:pPr>
        <w:spacing w:line="480" w:lineRule="auto"/>
        <w:rPr>
          <w:rFonts w:ascii="Times New Roman" w:hAnsi="Times New Roman" w:cs="Times New Roman"/>
          <w:sz w:val="24"/>
          <w:szCs w:val="24"/>
        </w:rPr>
      </w:pPr>
    </w:p>
    <w:p w14:paraId="70A22FF6"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 xml:space="preserve">Key words: Issue emphasis, government attention, issue ownership, competence evaluation, </w:t>
      </w:r>
      <w:r w:rsidRPr="001C7D3D">
        <w:rPr>
          <w:rFonts w:ascii="Times New Roman" w:hAnsi="Times New Roman" w:cs="Times New Roman"/>
          <w:sz w:val="24"/>
          <w:szCs w:val="24"/>
        </w:rPr>
        <w:t>real-world problems</w:t>
      </w:r>
      <w:r>
        <w:rPr>
          <w:rFonts w:ascii="Times New Roman" w:hAnsi="Times New Roman" w:cs="Times New Roman"/>
          <w:sz w:val="24"/>
          <w:szCs w:val="24"/>
        </w:rPr>
        <w:t>.</w:t>
      </w:r>
    </w:p>
    <w:p w14:paraId="1916D8D2"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lastRenderedPageBreak/>
        <w:t xml:space="preserve">Issue ownership is a major ingredient in election outcomes (Meguid &amp; Belanger 2008), and interest in issue ownership is growing </w:t>
      </w:r>
      <w:r>
        <w:rPr>
          <w:rFonts w:ascii="Times New Roman" w:hAnsi="Times New Roman" w:cs="Times New Roman"/>
          <w:sz w:val="24"/>
          <w:szCs w:val="24"/>
        </w:rPr>
        <w:t xml:space="preserve">rapidly </w:t>
      </w:r>
      <w:r w:rsidRPr="001C7D3D">
        <w:rPr>
          <w:rFonts w:ascii="Times New Roman" w:hAnsi="Times New Roman" w:cs="Times New Roman"/>
          <w:sz w:val="24"/>
          <w:szCs w:val="24"/>
        </w:rPr>
        <w:t xml:space="preserve">(Lefevere et al. 2015). Issue ownership </w:t>
      </w:r>
      <w:r>
        <w:rPr>
          <w:rFonts w:ascii="Times New Roman" w:hAnsi="Times New Roman" w:cs="Times New Roman"/>
          <w:sz w:val="24"/>
          <w:szCs w:val="24"/>
        </w:rPr>
        <w:t>constitutes the electorate’s view on how well</w:t>
      </w:r>
      <w:r w:rsidRPr="001C7D3D">
        <w:rPr>
          <w:rFonts w:ascii="Times New Roman" w:hAnsi="Times New Roman" w:cs="Times New Roman"/>
          <w:sz w:val="24"/>
          <w:szCs w:val="24"/>
        </w:rPr>
        <w:t xml:space="preserve"> a party</w:t>
      </w:r>
      <w:r>
        <w:rPr>
          <w:rFonts w:ascii="Times New Roman" w:hAnsi="Times New Roman" w:cs="Times New Roman"/>
          <w:sz w:val="24"/>
          <w:szCs w:val="24"/>
        </w:rPr>
        <w:t xml:space="preserve"> </w:t>
      </w:r>
      <w:r w:rsidRPr="001C7D3D">
        <w:rPr>
          <w:rFonts w:ascii="Times New Roman" w:hAnsi="Times New Roman" w:cs="Times New Roman"/>
          <w:sz w:val="24"/>
          <w:szCs w:val="24"/>
        </w:rPr>
        <w:t>handl</w:t>
      </w:r>
      <w:r>
        <w:rPr>
          <w:rFonts w:ascii="Times New Roman" w:hAnsi="Times New Roman" w:cs="Times New Roman"/>
          <w:sz w:val="24"/>
          <w:szCs w:val="24"/>
        </w:rPr>
        <w:t xml:space="preserve">es an </w:t>
      </w:r>
      <w:r w:rsidRPr="001C7D3D">
        <w:rPr>
          <w:rFonts w:ascii="Times New Roman" w:hAnsi="Times New Roman" w:cs="Times New Roman"/>
          <w:sz w:val="24"/>
          <w:szCs w:val="24"/>
        </w:rPr>
        <w:t>issue</w:t>
      </w:r>
      <w:r>
        <w:rPr>
          <w:rFonts w:ascii="Times New Roman" w:hAnsi="Times New Roman" w:cs="Times New Roman"/>
          <w:sz w:val="24"/>
          <w:szCs w:val="24"/>
        </w:rPr>
        <w:t xml:space="preserve">. In his seminal work on issue ownership, </w:t>
      </w:r>
      <w:r w:rsidRPr="001C7D3D">
        <w:rPr>
          <w:rFonts w:ascii="Times New Roman" w:hAnsi="Times New Roman" w:cs="Times New Roman"/>
          <w:sz w:val="24"/>
          <w:szCs w:val="24"/>
        </w:rPr>
        <w:t>Petrocik (1996</w:t>
      </w:r>
      <w:r>
        <w:rPr>
          <w:rFonts w:ascii="Times New Roman" w:hAnsi="Times New Roman" w:cs="Times New Roman"/>
          <w:sz w:val="24"/>
          <w:szCs w:val="24"/>
        </w:rPr>
        <w:t>:</w:t>
      </w:r>
      <w:r w:rsidRPr="001C7D3D">
        <w:rPr>
          <w:rFonts w:ascii="Times New Roman" w:hAnsi="Times New Roman" w:cs="Times New Roman"/>
          <w:sz w:val="24"/>
          <w:szCs w:val="24"/>
        </w:rPr>
        <w:t xml:space="preserve"> 827) emphasizes </w:t>
      </w:r>
      <w:r>
        <w:rPr>
          <w:rFonts w:ascii="Times New Roman" w:hAnsi="Times New Roman" w:cs="Times New Roman"/>
          <w:sz w:val="24"/>
          <w:szCs w:val="24"/>
        </w:rPr>
        <w:t xml:space="preserve">that </w:t>
      </w:r>
      <w:r w:rsidRPr="001C7D3D">
        <w:rPr>
          <w:rFonts w:ascii="Times New Roman" w:hAnsi="Times New Roman" w:cs="Times New Roman"/>
          <w:sz w:val="24"/>
          <w:szCs w:val="24"/>
        </w:rPr>
        <w:t xml:space="preserve">a party’s performance </w:t>
      </w:r>
      <w:r>
        <w:rPr>
          <w:rFonts w:ascii="Times New Roman" w:hAnsi="Times New Roman" w:cs="Times New Roman"/>
          <w:sz w:val="24"/>
          <w:szCs w:val="24"/>
        </w:rPr>
        <w:t>i</w:t>
      </w:r>
      <w:r w:rsidRPr="001C7D3D">
        <w:rPr>
          <w:rFonts w:ascii="Times New Roman" w:hAnsi="Times New Roman" w:cs="Times New Roman"/>
          <w:sz w:val="24"/>
          <w:szCs w:val="24"/>
        </w:rPr>
        <w:t xml:space="preserve">s vital to issue ownership. Hence, </w:t>
      </w:r>
      <w:r>
        <w:rPr>
          <w:rFonts w:ascii="Times New Roman" w:hAnsi="Times New Roman" w:cs="Times New Roman"/>
          <w:sz w:val="24"/>
          <w:szCs w:val="24"/>
        </w:rPr>
        <w:t xml:space="preserve">changes in a party’s </w:t>
      </w:r>
      <w:r w:rsidRPr="001C7D3D">
        <w:rPr>
          <w:rFonts w:ascii="Times New Roman" w:hAnsi="Times New Roman" w:cs="Times New Roman"/>
          <w:sz w:val="24"/>
          <w:szCs w:val="24"/>
        </w:rPr>
        <w:t xml:space="preserve">issue ownership is mainly </w:t>
      </w:r>
      <w:r>
        <w:rPr>
          <w:rFonts w:ascii="Times New Roman" w:hAnsi="Times New Roman" w:cs="Times New Roman"/>
          <w:sz w:val="24"/>
          <w:szCs w:val="24"/>
        </w:rPr>
        <w:t>seen when</w:t>
      </w:r>
      <w:r w:rsidRPr="001C7D3D">
        <w:rPr>
          <w:rFonts w:ascii="Times New Roman" w:hAnsi="Times New Roman" w:cs="Times New Roman"/>
          <w:sz w:val="24"/>
          <w:szCs w:val="24"/>
        </w:rPr>
        <w:t xml:space="preserve"> </w:t>
      </w:r>
      <w:r>
        <w:rPr>
          <w:rFonts w:ascii="Times New Roman" w:hAnsi="Times New Roman" w:cs="Times New Roman"/>
          <w:sz w:val="24"/>
          <w:szCs w:val="24"/>
        </w:rPr>
        <w:t>it</w:t>
      </w:r>
      <w:r w:rsidRPr="001C7D3D">
        <w:rPr>
          <w:rFonts w:ascii="Times New Roman" w:hAnsi="Times New Roman" w:cs="Times New Roman"/>
          <w:sz w:val="24"/>
          <w:szCs w:val="24"/>
        </w:rPr>
        <w:t xml:space="preserve"> has a record on which to be evaluated and</w:t>
      </w:r>
      <w:r>
        <w:rPr>
          <w:rFonts w:ascii="Times New Roman" w:hAnsi="Times New Roman" w:cs="Times New Roman"/>
          <w:sz w:val="24"/>
          <w:szCs w:val="24"/>
        </w:rPr>
        <w:t>,</w:t>
      </w:r>
      <w:r w:rsidRPr="001C7D3D">
        <w:rPr>
          <w:rFonts w:ascii="Times New Roman" w:hAnsi="Times New Roman" w:cs="Times New Roman"/>
          <w:sz w:val="24"/>
          <w:szCs w:val="24"/>
        </w:rPr>
        <w:t xml:space="preserve"> therefore</w:t>
      </w:r>
      <w:r>
        <w:rPr>
          <w:rFonts w:ascii="Times New Roman" w:hAnsi="Times New Roman" w:cs="Times New Roman"/>
          <w:sz w:val="24"/>
          <w:szCs w:val="24"/>
        </w:rPr>
        <w:t>,</w:t>
      </w:r>
      <w:r w:rsidRPr="001C7D3D">
        <w:rPr>
          <w:rFonts w:ascii="Times New Roman" w:hAnsi="Times New Roman" w:cs="Times New Roman"/>
          <w:sz w:val="24"/>
          <w:szCs w:val="24"/>
        </w:rPr>
        <w:t xml:space="preserve"> mostly while in office. While this focus makes policy problems and real</w:t>
      </w:r>
      <w:r>
        <w:rPr>
          <w:rFonts w:ascii="Times New Roman" w:hAnsi="Times New Roman" w:cs="Times New Roman"/>
          <w:sz w:val="24"/>
          <w:szCs w:val="24"/>
        </w:rPr>
        <w:t>-</w:t>
      </w:r>
      <w:r w:rsidRPr="001C7D3D">
        <w:rPr>
          <w:rFonts w:ascii="Times New Roman" w:hAnsi="Times New Roman" w:cs="Times New Roman"/>
          <w:sz w:val="24"/>
          <w:szCs w:val="24"/>
        </w:rPr>
        <w:t xml:space="preserve">world circumstances central to issue ownership, and </w:t>
      </w:r>
      <w:r>
        <w:rPr>
          <w:rFonts w:ascii="Times New Roman" w:hAnsi="Times New Roman" w:cs="Times New Roman"/>
          <w:sz w:val="24"/>
          <w:szCs w:val="24"/>
        </w:rPr>
        <w:t xml:space="preserve">to </w:t>
      </w:r>
      <w:r w:rsidRPr="001C7D3D">
        <w:rPr>
          <w:rFonts w:ascii="Times New Roman" w:hAnsi="Times New Roman" w:cs="Times New Roman"/>
          <w:sz w:val="24"/>
          <w:szCs w:val="24"/>
        </w:rPr>
        <w:t xml:space="preserve">how the party in government handles this, issue ownership research has </w:t>
      </w:r>
      <w:r>
        <w:rPr>
          <w:rFonts w:ascii="Times New Roman" w:hAnsi="Times New Roman" w:cs="Times New Roman"/>
          <w:sz w:val="24"/>
          <w:szCs w:val="24"/>
        </w:rPr>
        <w:t xml:space="preserve">focused more on </w:t>
      </w:r>
      <w:r w:rsidRPr="001C7D3D">
        <w:rPr>
          <w:rFonts w:ascii="Times New Roman" w:hAnsi="Times New Roman" w:cs="Times New Roman"/>
          <w:sz w:val="24"/>
          <w:szCs w:val="24"/>
        </w:rPr>
        <w:t>public opinion</w:t>
      </w:r>
      <w:r>
        <w:rPr>
          <w:rFonts w:ascii="Times New Roman" w:hAnsi="Times New Roman" w:cs="Times New Roman"/>
          <w:sz w:val="24"/>
          <w:szCs w:val="24"/>
        </w:rPr>
        <w:t xml:space="preserve"> and on </w:t>
      </w:r>
      <w:r w:rsidRPr="001C7D3D">
        <w:rPr>
          <w:rFonts w:ascii="Times New Roman" w:hAnsi="Times New Roman" w:cs="Times New Roman"/>
          <w:sz w:val="24"/>
          <w:szCs w:val="24"/>
        </w:rPr>
        <w:t>how individuals choose their preferred party on an issue (Egan 2013; Walgrave et al. 2009).</w:t>
      </w:r>
    </w:p>
    <w:p w14:paraId="1C88ABB6"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This lack of interest in how issue ownership </w:t>
      </w:r>
      <w:r>
        <w:rPr>
          <w:rFonts w:ascii="Times New Roman" w:hAnsi="Times New Roman" w:cs="Times New Roman"/>
          <w:sz w:val="24"/>
          <w:szCs w:val="24"/>
        </w:rPr>
        <w:t xml:space="preserve">is associated with </w:t>
      </w:r>
      <w:r w:rsidRPr="001C7D3D">
        <w:rPr>
          <w:rFonts w:ascii="Times New Roman" w:hAnsi="Times New Roman" w:cs="Times New Roman"/>
          <w:sz w:val="24"/>
          <w:szCs w:val="24"/>
        </w:rPr>
        <w:t>real</w:t>
      </w:r>
      <w:r>
        <w:rPr>
          <w:rFonts w:ascii="Times New Roman" w:hAnsi="Times New Roman" w:cs="Times New Roman"/>
          <w:sz w:val="24"/>
          <w:szCs w:val="24"/>
        </w:rPr>
        <w:t>-</w:t>
      </w:r>
      <w:r w:rsidRPr="001C7D3D">
        <w:rPr>
          <w:rFonts w:ascii="Times New Roman" w:hAnsi="Times New Roman" w:cs="Times New Roman"/>
          <w:sz w:val="24"/>
          <w:szCs w:val="24"/>
        </w:rPr>
        <w:t>world problems may be chang</w:t>
      </w:r>
      <w:r>
        <w:rPr>
          <w:rFonts w:ascii="Times New Roman" w:hAnsi="Times New Roman" w:cs="Times New Roman"/>
          <w:sz w:val="24"/>
          <w:szCs w:val="24"/>
        </w:rPr>
        <w:t>ing</w:t>
      </w:r>
      <w:r w:rsidRPr="001C7D3D">
        <w:rPr>
          <w:rFonts w:ascii="Times New Roman" w:hAnsi="Times New Roman" w:cs="Times New Roman"/>
          <w:sz w:val="24"/>
          <w:szCs w:val="24"/>
        </w:rPr>
        <w:t xml:space="preserve">. </w:t>
      </w:r>
      <w:r>
        <w:rPr>
          <w:rFonts w:ascii="Times New Roman" w:hAnsi="Times New Roman" w:cs="Times New Roman"/>
          <w:sz w:val="24"/>
          <w:szCs w:val="24"/>
        </w:rPr>
        <w:t>R</w:t>
      </w:r>
      <w:r w:rsidRPr="001C7D3D">
        <w:rPr>
          <w:rFonts w:ascii="Times New Roman" w:hAnsi="Times New Roman" w:cs="Times New Roman"/>
          <w:sz w:val="24"/>
          <w:szCs w:val="24"/>
        </w:rPr>
        <w:t>ecent</w:t>
      </w:r>
      <w:r>
        <w:rPr>
          <w:rFonts w:ascii="Times New Roman" w:hAnsi="Times New Roman" w:cs="Times New Roman"/>
          <w:sz w:val="24"/>
          <w:szCs w:val="24"/>
        </w:rPr>
        <w:t>ly</w:t>
      </w:r>
      <w:r w:rsidRPr="001C7D3D">
        <w:rPr>
          <w:rFonts w:ascii="Times New Roman" w:hAnsi="Times New Roman" w:cs="Times New Roman"/>
          <w:sz w:val="24"/>
          <w:szCs w:val="24"/>
        </w:rPr>
        <w:t>, Green and Jennings (2012a, 2012b) show how issue ownership is shaped by real-world problems wh</w:t>
      </w:r>
      <w:r>
        <w:rPr>
          <w:rFonts w:ascii="Times New Roman" w:hAnsi="Times New Roman" w:cs="Times New Roman"/>
          <w:sz w:val="24"/>
          <w:szCs w:val="24"/>
        </w:rPr>
        <w:t>en</w:t>
      </w:r>
      <w:r w:rsidRPr="001C7D3D">
        <w:rPr>
          <w:rFonts w:ascii="Times New Roman" w:hAnsi="Times New Roman" w:cs="Times New Roman"/>
          <w:sz w:val="24"/>
          <w:szCs w:val="24"/>
        </w:rPr>
        <w:t xml:space="preserve"> a party is in government. </w:t>
      </w:r>
      <w:r>
        <w:rPr>
          <w:rFonts w:ascii="Times New Roman" w:hAnsi="Times New Roman" w:cs="Times New Roman"/>
          <w:sz w:val="24"/>
          <w:szCs w:val="24"/>
        </w:rPr>
        <w:t>According to their studies, e</w:t>
      </w:r>
      <w:r w:rsidRPr="001C7D3D">
        <w:rPr>
          <w:rFonts w:ascii="Times New Roman" w:hAnsi="Times New Roman" w:cs="Times New Roman"/>
          <w:sz w:val="24"/>
          <w:szCs w:val="24"/>
        </w:rPr>
        <w:t xml:space="preserve">vents such as economic shocks undermine a government party’s issue ownership. While this underlines the importance of real-world problems for issue ownership, it also leaves the impression that issue ownership automatically declines when problems emerge; a government cannot do much. However, Green and Jennings (2012a, 2012b) do not study how and if the government addresses these problems, </w:t>
      </w:r>
      <w:r>
        <w:rPr>
          <w:rFonts w:ascii="Times New Roman" w:hAnsi="Times New Roman" w:cs="Times New Roman"/>
          <w:sz w:val="24"/>
          <w:szCs w:val="24"/>
        </w:rPr>
        <w:t xml:space="preserve">and </w:t>
      </w:r>
      <w:r w:rsidRPr="001C7D3D">
        <w:rPr>
          <w:rFonts w:ascii="Times New Roman" w:hAnsi="Times New Roman" w:cs="Times New Roman"/>
          <w:sz w:val="24"/>
          <w:szCs w:val="24"/>
        </w:rPr>
        <w:t xml:space="preserve">this lack of attention to the government’s role remains an important limitation to </w:t>
      </w:r>
      <w:r>
        <w:rPr>
          <w:rFonts w:ascii="Times New Roman" w:hAnsi="Times New Roman" w:cs="Times New Roman"/>
          <w:sz w:val="24"/>
          <w:szCs w:val="24"/>
        </w:rPr>
        <w:t>our</w:t>
      </w:r>
      <w:r w:rsidRPr="001C7D3D">
        <w:rPr>
          <w:rFonts w:ascii="Times New Roman" w:hAnsi="Times New Roman" w:cs="Times New Roman"/>
          <w:sz w:val="24"/>
          <w:szCs w:val="24"/>
        </w:rPr>
        <w:t xml:space="preserve"> understanding of when and how real-world problems undercut a government’s issue ownership. </w:t>
      </w:r>
    </w:p>
    <w:p w14:paraId="42301A2B"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The aim of this paper is not only to bring further evidence on </w:t>
      </w:r>
      <w:r>
        <w:rPr>
          <w:rFonts w:ascii="Times New Roman" w:hAnsi="Times New Roman" w:cs="Times New Roman"/>
          <w:sz w:val="24"/>
          <w:szCs w:val="24"/>
        </w:rPr>
        <w:t xml:space="preserve">how </w:t>
      </w:r>
      <w:r w:rsidRPr="001C7D3D">
        <w:rPr>
          <w:rFonts w:ascii="Times New Roman" w:hAnsi="Times New Roman" w:cs="Times New Roman"/>
          <w:sz w:val="24"/>
          <w:szCs w:val="24"/>
        </w:rPr>
        <w:t xml:space="preserve">issue ownership </w:t>
      </w:r>
      <w:r>
        <w:rPr>
          <w:rFonts w:ascii="Times New Roman" w:hAnsi="Times New Roman" w:cs="Times New Roman"/>
          <w:sz w:val="24"/>
          <w:szCs w:val="24"/>
        </w:rPr>
        <w:t xml:space="preserve">is associated with </w:t>
      </w:r>
      <w:r w:rsidRPr="001C7D3D">
        <w:rPr>
          <w:rFonts w:ascii="Times New Roman" w:hAnsi="Times New Roman" w:cs="Times New Roman"/>
          <w:sz w:val="24"/>
          <w:szCs w:val="24"/>
        </w:rPr>
        <w:t xml:space="preserve">real-world problems but also to bring in the government. </w:t>
      </w:r>
      <w:r>
        <w:rPr>
          <w:rFonts w:ascii="Times New Roman" w:hAnsi="Times New Roman" w:cs="Times New Roman"/>
          <w:sz w:val="24"/>
          <w:szCs w:val="24"/>
        </w:rPr>
        <w:t xml:space="preserve">This is done in a comparative perspective that takes into account that governments are different across countries. </w:t>
      </w:r>
      <w:r w:rsidRPr="001C7D3D">
        <w:rPr>
          <w:rFonts w:ascii="Times New Roman" w:hAnsi="Times New Roman" w:cs="Times New Roman"/>
          <w:sz w:val="24"/>
          <w:szCs w:val="24"/>
        </w:rPr>
        <w:t xml:space="preserve">The paper argues that </w:t>
      </w:r>
      <w:r>
        <w:rPr>
          <w:rFonts w:ascii="Times New Roman" w:hAnsi="Times New Roman" w:cs="Times New Roman"/>
          <w:sz w:val="24"/>
          <w:szCs w:val="24"/>
        </w:rPr>
        <w:t xml:space="preserve">the </w:t>
      </w:r>
      <w:r w:rsidRPr="001C7D3D">
        <w:rPr>
          <w:rFonts w:ascii="Times New Roman" w:hAnsi="Times New Roman" w:cs="Times New Roman"/>
          <w:sz w:val="24"/>
          <w:szCs w:val="24"/>
        </w:rPr>
        <w:t xml:space="preserve">government’s attention to </w:t>
      </w:r>
      <w:r>
        <w:rPr>
          <w:rFonts w:ascii="Times New Roman" w:hAnsi="Times New Roman" w:cs="Times New Roman"/>
          <w:sz w:val="24"/>
          <w:szCs w:val="24"/>
        </w:rPr>
        <w:t>an</w:t>
      </w:r>
      <w:r w:rsidRPr="001C7D3D">
        <w:rPr>
          <w:rFonts w:ascii="Times New Roman" w:hAnsi="Times New Roman" w:cs="Times New Roman"/>
          <w:sz w:val="24"/>
          <w:szCs w:val="24"/>
        </w:rPr>
        <w:t xml:space="preserve"> issue </w:t>
      </w:r>
      <w:r>
        <w:rPr>
          <w:rFonts w:ascii="Times New Roman" w:hAnsi="Times New Roman" w:cs="Times New Roman"/>
          <w:sz w:val="24"/>
          <w:szCs w:val="24"/>
        </w:rPr>
        <w:t xml:space="preserve">is important for </w:t>
      </w:r>
      <w:r w:rsidRPr="001C7D3D">
        <w:rPr>
          <w:rFonts w:ascii="Times New Roman" w:hAnsi="Times New Roman" w:cs="Times New Roman"/>
          <w:sz w:val="24"/>
          <w:szCs w:val="24"/>
        </w:rPr>
        <w:t xml:space="preserve">the </w:t>
      </w:r>
      <w:r>
        <w:rPr>
          <w:rFonts w:ascii="Times New Roman" w:hAnsi="Times New Roman" w:cs="Times New Roman"/>
          <w:sz w:val="24"/>
          <w:szCs w:val="24"/>
        </w:rPr>
        <w:t xml:space="preserve">association between </w:t>
      </w:r>
      <w:r w:rsidRPr="001C7D3D">
        <w:rPr>
          <w:rFonts w:ascii="Times New Roman" w:hAnsi="Times New Roman" w:cs="Times New Roman"/>
          <w:sz w:val="24"/>
          <w:szCs w:val="24"/>
        </w:rPr>
        <w:t xml:space="preserve">real-world problems </w:t>
      </w:r>
      <w:r>
        <w:rPr>
          <w:rFonts w:ascii="Times New Roman" w:hAnsi="Times New Roman" w:cs="Times New Roman"/>
          <w:sz w:val="24"/>
          <w:szCs w:val="24"/>
        </w:rPr>
        <w:t xml:space="preserve">on the issue and the government’s </w:t>
      </w:r>
      <w:r w:rsidRPr="001C7D3D">
        <w:rPr>
          <w:rFonts w:ascii="Times New Roman" w:hAnsi="Times New Roman" w:cs="Times New Roman"/>
          <w:sz w:val="24"/>
          <w:szCs w:val="24"/>
        </w:rPr>
        <w:t xml:space="preserve">issue ownership: As the government’s attention increases, so does the influence of </w:t>
      </w:r>
      <w:r>
        <w:rPr>
          <w:rFonts w:ascii="Times New Roman" w:hAnsi="Times New Roman" w:cs="Times New Roman"/>
          <w:sz w:val="24"/>
          <w:szCs w:val="24"/>
        </w:rPr>
        <w:t xml:space="preserve">the </w:t>
      </w:r>
      <w:r w:rsidRPr="001C7D3D">
        <w:rPr>
          <w:rFonts w:ascii="Times New Roman" w:hAnsi="Times New Roman" w:cs="Times New Roman"/>
          <w:sz w:val="24"/>
          <w:szCs w:val="24"/>
        </w:rPr>
        <w:t>real-world development on its issue ownership</w:t>
      </w:r>
      <w:r>
        <w:rPr>
          <w:rFonts w:ascii="Times New Roman" w:hAnsi="Times New Roman" w:cs="Times New Roman"/>
          <w:sz w:val="24"/>
          <w:szCs w:val="24"/>
        </w:rPr>
        <w:t>. The paper suggests that this is</w:t>
      </w:r>
      <w:r w:rsidRPr="001C7D3D">
        <w:rPr>
          <w:rFonts w:ascii="Times New Roman" w:hAnsi="Times New Roman" w:cs="Times New Roman"/>
          <w:sz w:val="24"/>
          <w:szCs w:val="24"/>
        </w:rPr>
        <w:t xml:space="preserve"> because the government draws attention to this development and invites voters to use it to (re)evaluate the government’s issue ownership. </w:t>
      </w:r>
      <w:r>
        <w:rPr>
          <w:rFonts w:ascii="Times New Roman" w:hAnsi="Times New Roman" w:cs="Times New Roman"/>
          <w:sz w:val="24"/>
          <w:szCs w:val="24"/>
        </w:rPr>
        <w:t xml:space="preserve">This is particularly the case for a government party without issue ownership and a weak government. </w:t>
      </w:r>
    </w:p>
    <w:p w14:paraId="4A68AE2D" w14:textId="77777777" w:rsidR="002141EF"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Part of the reason why previous research on </w:t>
      </w:r>
      <w:r>
        <w:rPr>
          <w:rFonts w:ascii="Times New Roman" w:hAnsi="Times New Roman" w:cs="Times New Roman"/>
          <w:sz w:val="24"/>
          <w:szCs w:val="24"/>
        </w:rPr>
        <w:t xml:space="preserve">how </w:t>
      </w:r>
      <w:r w:rsidRPr="001C7D3D">
        <w:rPr>
          <w:rFonts w:ascii="Times New Roman" w:hAnsi="Times New Roman" w:cs="Times New Roman"/>
          <w:sz w:val="24"/>
          <w:szCs w:val="24"/>
        </w:rPr>
        <w:t xml:space="preserve">real-world problems and the government’s </w:t>
      </w:r>
      <w:r>
        <w:rPr>
          <w:rFonts w:ascii="Times New Roman" w:hAnsi="Times New Roman" w:cs="Times New Roman"/>
          <w:sz w:val="24"/>
          <w:szCs w:val="24"/>
        </w:rPr>
        <w:t>issue attention</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are associated with its </w:t>
      </w:r>
      <w:r w:rsidRPr="001C7D3D">
        <w:rPr>
          <w:rFonts w:ascii="Times New Roman" w:hAnsi="Times New Roman" w:cs="Times New Roman"/>
          <w:sz w:val="24"/>
          <w:szCs w:val="24"/>
        </w:rPr>
        <w:t xml:space="preserve">issue ownership </w:t>
      </w:r>
      <w:r>
        <w:rPr>
          <w:rFonts w:ascii="Times New Roman" w:hAnsi="Times New Roman" w:cs="Times New Roman"/>
          <w:sz w:val="24"/>
          <w:szCs w:val="24"/>
        </w:rPr>
        <w:t xml:space="preserve">is scarce </w:t>
      </w:r>
      <w:r w:rsidRPr="001C7D3D">
        <w:rPr>
          <w:rFonts w:ascii="Times New Roman" w:hAnsi="Times New Roman" w:cs="Times New Roman"/>
          <w:sz w:val="24"/>
          <w:szCs w:val="24"/>
        </w:rPr>
        <w:t>may be that data is not easily available. Typically, studies of issue ownership focus on one country</w:t>
      </w:r>
      <w:r>
        <w:rPr>
          <w:rFonts w:ascii="Times New Roman" w:hAnsi="Times New Roman" w:cs="Times New Roman"/>
          <w:sz w:val="24"/>
          <w:szCs w:val="24"/>
        </w:rPr>
        <w:t xml:space="preserve"> only</w:t>
      </w:r>
      <w:r w:rsidRPr="001C7D3D">
        <w:rPr>
          <w:rFonts w:ascii="Times New Roman" w:hAnsi="Times New Roman" w:cs="Times New Roman"/>
          <w:sz w:val="24"/>
          <w:szCs w:val="24"/>
        </w:rPr>
        <w:t xml:space="preserve"> (Brasher 2009; Egan 2013; Green &amp; Jennings 2012b). This inhibits inference</w:t>
      </w:r>
      <w:r>
        <w:rPr>
          <w:rFonts w:ascii="Times New Roman" w:hAnsi="Times New Roman" w:cs="Times New Roman"/>
          <w:sz w:val="24"/>
          <w:szCs w:val="24"/>
        </w:rPr>
        <w:t xml:space="preserve"> and constrains the opportunities to test expectations on comparative differences</w:t>
      </w:r>
      <w:r w:rsidRPr="001C7D3D">
        <w:rPr>
          <w:rFonts w:ascii="Times New Roman" w:hAnsi="Times New Roman" w:cs="Times New Roman"/>
          <w:sz w:val="24"/>
          <w:szCs w:val="24"/>
        </w:rPr>
        <w:t xml:space="preserve">. To </w:t>
      </w:r>
      <w:r>
        <w:rPr>
          <w:rFonts w:ascii="Times New Roman" w:hAnsi="Times New Roman" w:cs="Times New Roman"/>
          <w:sz w:val="24"/>
          <w:szCs w:val="24"/>
        </w:rPr>
        <w:t>rectify</w:t>
      </w:r>
      <w:r w:rsidRPr="001C7D3D">
        <w:rPr>
          <w:rFonts w:ascii="Times New Roman" w:hAnsi="Times New Roman" w:cs="Times New Roman"/>
          <w:sz w:val="24"/>
          <w:szCs w:val="24"/>
        </w:rPr>
        <w:t xml:space="preserve"> this, this paper brings together comparative data</w:t>
      </w:r>
      <w:r>
        <w:rPr>
          <w:rFonts w:ascii="Times New Roman" w:hAnsi="Times New Roman" w:cs="Times New Roman"/>
          <w:sz w:val="24"/>
          <w:szCs w:val="24"/>
        </w:rPr>
        <w:t xml:space="preserve"> on </w:t>
      </w:r>
      <w:r w:rsidRPr="001C7D3D">
        <w:rPr>
          <w:rFonts w:ascii="Times New Roman" w:hAnsi="Times New Roman" w:cs="Times New Roman"/>
          <w:sz w:val="24"/>
          <w:szCs w:val="24"/>
        </w:rPr>
        <w:t xml:space="preserve">real-world problem indicators, executive speeches, and issue ownership on five issues in nine countries across more than two decades. </w:t>
      </w:r>
    </w:p>
    <w:p w14:paraId="2CEEC3EC" w14:textId="77777777" w:rsidR="002141EF" w:rsidRDefault="002141EF" w:rsidP="002141EF">
      <w:pPr>
        <w:spacing w:line="480" w:lineRule="auto"/>
        <w:rPr>
          <w:rFonts w:ascii="Times New Roman" w:hAnsi="Times New Roman" w:cs="Times New Roman"/>
          <w:sz w:val="24"/>
          <w:szCs w:val="24"/>
        </w:rPr>
      </w:pPr>
    </w:p>
    <w:p w14:paraId="5EDF0AD3"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Issue </w:t>
      </w:r>
      <w:r>
        <w:rPr>
          <w:rFonts w:ascii="Times New Roman" w:hAnsi="Times New Roman" w:cs="Times New Roman"/>
          <w:sz w:val="24"/>
          <w:szCs w:val="24"/>
        </w:rPr>
        <w:t>O</w:t>
      </w:r>
      <w:r w:rsidRPr="001C7D3D">
        <w:rPr>
          <w:rFonts w:ascii="Times New Roman" w:hAnsi="Times New Roman" w:cs="Times New Roman"/>
          <w:sz w:val="24"/>
          <w:szCs w:val="24"/>
        </w:rPr>
        <w:t xml:space="preserve">wnership for the </w:t>
      </w:r>
      <w:r>
        <w:rPr>
          <w:rFonts w:ascii="Times New Roman" w:hAnsi="Times New Roman" w:cs="Times New Roman"/>
          <w:sz w:val="24"/>
          <w:szCs w:val="24"/>
        </w:rPr>
        <w:t>G</w:t>
      </w:r>
      <w:r w:rsidRPr="001C7D3D">
        <w:rPr>
          <w:rFonts w:ascii="Times New Roman" w:hAnsi="Times New Roman" w:cs="Times New Roman"/>
          <w:sz w:val="24"/>
          <w:szCs w:val="24"/>
        </w:rPr>
        <w:t>overnment</w:t>
      </w:r>
      <w:r w:rsidRPr="00CC1C89">
        <w:rPr>
          <w:rFonts w:ascii="Times New Roman" w:hAnsi="Times New Roman" w:cs="Times New Roman"/>
          <w:sz w:val="24"/>
          <w:szCs w:val="24"/>
        </w:rPr>
        <w:t xml:space="preserve"> </w:t>
      </w:r>
      <w:r>
        <w:rPr>
          <w:rFonts w:ascii="Times New Roman" w:hAnsi="Times New Roman" w:cs="Times New Roman"/>
          <w:sz w:val="24"/>
          <w:szCs w:val="24"/>
        </w:rPr>
        <w:t>P</w:t>
      </w:r>
      <w:r w:rsidRPr="001C7D3D">
        <w:rPr>
          <w:rFonts w:ascii="Times New Roman" w:hAnsi="Times New Roman" w:cs="Times New Roman"/>
          <w:sz w:val="24"/>
          <w:szCs w:val="24"/>
        </w:rPr>
        <w:t>arty</w:t>
      </w:r>
    </w:p>
    <w:p w14:paraId="2DAF358B" w14:textId="77777777" w:rsidR="002141EF" w:rsidRDefault="002141EF" w:rsidP="002141EF">
      <w:pPr>
        <w:spacing w:line="480" w:lineRule="auto"/>
        <w:rPr>
          <w:rFonts w:ascii="Times New Roman" w:hAnsi="Times New Roman" w:cs="Times New Roman"/>
          <w:sz w:val="24"/>
          <w:szCs w:val="24"/>
        </w:rPr>
      </w:pPr>
    </w:p>
    <w:p w14:paraId="35A5D6C2"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A</w:t>
      </w:r>
      <w:r w:rsidRPr="001C7D3D">
        <w:rPr>
          <w:rFonts w:ascii="Times New Roman" w:hAnsi="Times New Roman" w:cs="Times New Roman"/>
          <w:sz w:val="24"/>
          <w:szCs w:val="24"/>
        </w:rPr>
        <w:t>ccording to Petrocik (1996</w:t>
      </w:r>
      <w:r>
        <w:rPr>
          <w:rFonts w:ascii="Times New Roman" w:hAnsi="Times New Roman" w:cs="Times New Roman"/>
          <w:sz w:val="24"/>
          <w:szCs w:val="24"/>
        </w:rPr>
        <w:t>:</w:t>
      </w:r>
      <w:r w:rsidRPr="001C7D3D">
        <w:rPr>
          <w:rFonts w:ascii="Times New Roman" w:hAnsi="Times New Roman" w:cs="Times New Roman"/>
          <w:sz w:val="24"/>
          <w:szCs w:val="24"/>
        </w:rPr>
        <w:t xml:space="preserve"> 826), who popularized the concept</w:t>
      </w:r>
      <w:r>
        <w:rPr>
          <w:rFonts w:ascii="Times New Roman" w:hAnsi="Times New Roman" w:cs="Times New Roman"/>
          <w:sz w:val="24"/>
          <w:szCs w:val="24"/>
        </w:rPr>
        <w:t xml:space="preserve"> of issue ownership</w:t>
      </w:r>
      <w:r w:rsidRPr="001C7D3D">
        <w:rPr>
          <w:rFonts w:ascii="Times New Roman" w:hAnsi="Times New Roman" w:cs="Times New Roman"/>
          <w:sz w:val="24"/>
          <w:szCs w:val="24"/>
        </w:rPr>
        <w:t>,</w:t>
      </w:r>
      <w:r>
        <w:rPr>
          <w:rFonts w:ascii="Times New Roman" w:hAnsi="Times New Roman" w:cs="Times New Roman"/>
          <w:sz w:val="24"/>
          <w:szCs w:val="24"/>
        </w:rPr>
        <w:t xml:space="preserve"> it constitutes</w:t>
      </w:r>
      <w:r w:rsidRPr="001C7D3D">
        <w:rPr>
          <w:rFonts w:ascii="Times New Roman" w:hAnsi="Times New Roman" w:cs="Times New Roman"/>
          <w:sz w:val="24"/>
          <w:szCs w:val="24"/>
        </w:rPr>
        <w:t xml:space="preserve"> </w:t>
      </w:r>
      <w:r>
        <w:rPr>
          <w:rFonts w:ascii="Times New Roman" w:hAnsi="Times New Roman" w:cs="Times New Roman"/>
          <w:sz w:val="24"/>
          <w:szCs w:val="24"/>
        </w:rPr>
        <w:t>a ‘</w:t>
      </w:r>
      <w:r w:rsidRPr="001C7D3D">
        <w:rPr>
          <w:rFonts w:ascii="Times New Roman" w:hAnsi="Times New Roman" w:cs="Times New Roman"/>
          <w:sz w:val="24"/>
          <w:szCs w:val="24"/>
        </w:rPr>
        <w:t>reputation for policy and program interest, produced by a history of attention, initiative, and innovation toward problems, which leads voters to believe that one of the parties is more sincere and committed to do something</w:t>
      </w:r>
      <w:r>
        <w:rPr>
          <w:rFonts w:ascii="Times New Roman" w:hAnsi="Times New Roman" w:cs="Times New Roman"/>
          <w:sz w:val="24"/>
          <w:szCs w:val="24"/>
        </w:rPr>
        <w:t>.’</w:t>
      </w:r>
      <w:r w:rsidRPr="001C7D3D">
        <w:rPr>
          <w:rFonts w:ascii="Times New Roman" w:hAnsi="Times New Roman" w:cs="Times New Roman"/>
          <w:sz w:val="24"/>
          <w:szCs w:val="24"/>
        </w:rPr>
        <w:t xml:space="preserve"> </w:t>
      </w:r>
      <w:r>
        <w:rPr>
          <w:rFonts w:ascii="Times New Roman" w:hAnsi="Times New Roman" w:cs="Times New Roman"/>
          <w:sz w:val="24"/>
          <w:szCs w:val="24"/>
        </w:rPr>
        <w:t>In other words</w:t>
      </w:r>
      <w:r w:rsidRPr="001C7D3D">
        <w:rPr>
          <w:rFonts w:ascii="Times New Roman" w:hAnsi="Times New Roman" w:cs="Times New Roman"/>
          <w:sz w:val="24"/>
          <w:szCs w:val="24"/>
        </w:rPr>
        <w:t xml:space="preserve">, a party can establish a reputation on an issue </w:t>
      </w:r>
      <w:r>
        <w:rPr>
          <w:rFonts w:ascii="Times New Roman" w:hAnsi="Times New Roman" w:cs="Times New Roman"/>
          <w:sz w:val="24"/>
          <w:szCs w:val="24"/>
        </w:rPr>
        <w:t>through</w:t>
      </w:r>
      <w:r w:rsidRPr="001C7D3D">
        <w:rPr>
          <w:rFonts w:ascii="Times New Roman" w:hAnsi="Times New Roman" w:cs="Times New Roman"/>
          <w:sz w:val="24"/>
          <w:szCs w:val="24"/>
        </w:rPr>
        <w:t xml:space="preserve"> its commitment to confront problems on this issue a</w:t>
      </w:r>
      <w:r>
        <w:rPr>
          <w:rFonts w:ascii="Times New Roman" w:hAnsi="Times New Roman" w:cs="Times New Roman"/>
          <w:sz w:val="24"/>
          <w:szCs w:val="24"/>
        </w:rPr>
        <w:t>nd</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Pr="001C7D3D">
        <w:rPr>
          <w:rFonts w:ascii="Times New Roman" w:hAnsi="Times New Roman" w:cs="Times New Roman"/>
          <w:sz w:val="24"/>
          <w:szCs w:val="24"/>
        </w:rPr>
        <w:t xml:space="preserve">its ability to handle such problems competently. </w:t>
      </w:r>
    </w:p>
    <w:p w14:paraId="362CB255"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Recent research points out that </w:t>
      </w:r>
      <w:r>
        <w:rPr>
          <w:rFonts w:ascii="Times New Roman" w:hAnsi="Times New Roman" w:cs="Times New Roman"/>
          <w:sz w:val="24"/>
          <w:szCs w:val="24"/>
        </w:rPr>
        <w:t xml:space="preserve">a party’s </w:t>
      </w:r>
      <w:r w:rsidRPr="001C7D3D">
        <w:rPr>
          <w:rFonts w:ascii="Times New Roman" w:hAnsi="Times New Roman" w:cs="Times New Roman"/>
          <w:sz w:val="24"/>
          <w:szCs w:val="24"/>
        </w:rPr>
        <w:t xml:space="preserve">issue ownership is vulnerable to change mainly while </w:t>
      </w:r>
      <w:r>
        <w:rPr>
          <w:rFonts w:ascii="Times New Roman" w:hAnsi="Times New Roman" w:cs="Times New Roman"/>
          <w:sz w:val="24"/>
          <w:szCs w:val="24"/>
        </w:rPr>
        <w:t xml:space="preserve">it </w:t>
      </w:r>
      <w:r w:rsidRPr="001C7D3D">
        <w:rPr>
          <w:rFonts w:ascii="Times New Roman" w:hAnsi="Times New Roman" w:cs="Times New Roman"/>
          <w:sz w:val="24"/>
          <w:szCs w:val="24"/>
        </w:rPr>
        <w:t xml:space="preserve">is in government because </w:t>
      </w:r>
      <w:r>
        <w:rPr>
          <w:rFonts w:ascii="Times New Roman" w:hAnsi="Times New Roman" w:cs="Times New Roman"/>
          <w:sz w:val="24"/>
          <w:szCs w:val="24"/>
        </w:rPr>
        <w:t>its</w:t>
      </w:r>
      <w:r w:rsidRPr="001C7D3D">
        <w:rPr>
          <w:rFonts w:ascii="Times New Roman" w:hAnsi="Times New Roman" w:cs="Times New Roman"/>
          <w:sz w:val="24"/>
          <w:szCs w:val="24"/>
        </w:rPr>
        <w:t xml:space="preserve"> issue-handling record plays such a </w:t>
      </w:r>
      <w:r>
        <w:rPr>
          <w:rFonts w:ascii="Times New Roman" w:hAnsi="Times New Roman" w:cs="Times New Roman"/>
          <w:sz w:val="24"/>
          <w:szCs w:val="24"/>
        </w:rPr>
        <w:t xml:space="preserve">large </w:t>
      </w:r>
      <w:r w:rsidRPr="001C7D3D">
        <w:rPr>
          <w:rFonts w:ascii="Times New Roman" w:hAnsi="Times New Roman" w:cs="Times New Roman"/>
          <w:sz w:val="24"/>
          <w:szCs w:val="24"/>
        </w:rPr>
        <w:t xml:space="preserve">role for </w:t>
      </w:r>
      <w:r>
        <w:rPr>
          <w:rFonts w:ascii="Times New Roman" w:hAnsi="Times New Roman" w:cs="Times New Roman"/>
          <w:sz w:val="24"/>
          <w:szCs w:val="24"/>
        </w:rPr>
        <w:t>its</w:t>
      </w:r>
      <w:r w:rsidRPr="001C7D3D">
        <w:rPr>
          <w:rFonts w:ascii="Times New Roman" w:hAnsi="Times New Roman" w:cs="Times New Roman"/>
          <w:sz w:val="24"/>
          <w:szCs w:val="24"/>
        </w:rPr>
        <w:t xml:space="preserve"> reputation. As Green and Jennings (2012b) show, </w:t>
      </w:r>
      <w:r>
        <w:rPr>
          <w:rFonts w:ascii="Times New Roman" w:hAnsi="Times New Roman" w:cs="Times New Roman"/>
          <w:sz w:val="24"/>
          <w:szCs w:val="24"/>
        </w:rPr>
        <w:t xml:space="preserve">the </w:t>
      </w:r>
      <w:r w:rsidRPr="001C7D3D">
        <w:rPr>
          <w:rFonts w:ascii="Times New Roman" w:hAnsi="Times New Roman" w:cs="Times New Roman"/>
          <w:sz w:val="24"/>
          <w:szCs w:val="24"/>
        </w:rPr>
        <w:t xml:space="preserve">voters’ eyes are on the government. Voters use their evaluation of the government, and not the opposition party, to </w:t>
      </w:r>
      <w:r>
        <w:rPr>
          <w:rFonts w:ascii="Times New Roman" w:hAnsi="Times New Roman" w:cs="Times New Roman"/>
          <w:sz w:val="24"/>
          <w:szCs w:val="24"/>
        </w:rPr>
        <w:t xml:space="preserve">make </w:t>
      </w:r>
      <w:r w:rsidRPr="001C7D3D">
        <w:rPr>
          <w:rFonts w:ascii="Times New Roman" w:hAnsi="Times New Roman" w:cs="Times New Roman"/>
          <w:sz w:val="24"/>
          <w:szCs w:val="24"/>
        </w:rPr>
        <w:t>deci</w:t>
      </w:r>
      <w:r>
        <w:rPr>
          <w:rFonts w:ascii="Times New Roman" w:hAnsi="Times New Roman" w:cs="Times New Roman"/>
          <w:sz w:val="24"/>
          <w:szCs w:val="24"/>
        </w:rPr>
        <w:t>sions</w:t>
      </w:r>
      <w:r w:rsidRPr="001C7D3D">
        <w:rPr>
          <w:rFonts w:ascii="Times New Roman" w:hAnsi="Times New Roman" w:cs="Times New Roman"/>
          <w:sz w:val="24"/>
          <w:szCs w:val="24"/>
        </w:rPr>
        <w:t xml:space="preserve"> at elections. </w:t>
      </w:r>
      <w:r>
        <w:rPr>
          <w:rFonts w:ascii="Times New Roman" w:hAnsi="Times New Roman" w:cs="Times New Roman"/>
          <w:sz w:val="24"/>
          <w:szCs w:val="24"/>
        </w:rPr>
        <w:t>According to the authors, t</w:t>
      </w:r>
      <w:r w:rsidRPr="001C7D3D">
        <w:rPr>
          <w:rFonts w:ascii="Times New Roman" w:hAnsi="Times New Roman" w:cs="Times New Roman"/>
          <w:sz w:val="24"/>
          <w:szCs w:val="24"/>
        </w:rPr>
        <w:t>his is not surprising</w:t>
      </w:r>
      <w:r>
        <w:rPr>
          <w:rFonts w:ascii="Times New Roman" w:hAnsi="Times New Roman" w:cs="Times New Roman"/>
          <w:sz w:val="24"/>
          <w:szCs w:val="24"/>
        </w:rPr>
        <w:t>,</w:t>
      </w:r>
      <w:r w:rsidRPr="001C7D3D">
        <w:rPr>
          <w:rFonts w:ascii="Times New Roman" w:hAnsi="Times New Roman" w:cs="Times New Roman"/>
          <w:sz w:val="24"/>
          <w:szCs w:val="24"/>
        </w:rPr>
        <w:t xml:space="preserve"> because voters can observe </w:t>
      </w:r>
      <w:r>
        <w:rPr>
          <w:rFonts w:ascii="Times New Roman" w:hAnsi="Times New Roman" w:cs="Times New Roman"/>
          <w:sz w:val="24"/>
          <w:szCs w:val="24"/>
        </w:rPr>
        <w:t xml:space="preserve">the </w:t>
      </w:r>
      <w:r w:rsidRPr="001C7D3D">
        <w:rPr>
          <w:rFonts w:ascii="Times New Roman" w:hAnsi="Times New Roman" w:cs="Times New Roman"/>
          <w:sz w:val="24"/>
          <w:szCs w:val="24"/>
        </w:rPr>
        <w:t>government</w:t>
      </w:r>
      <w:r>
        <w:rPr>
          <w:rFonts w:ascii="Times New Roman" w:hAnsi="Times New Roman" w:cs="Times New Roman"/>
          <w:sz w:val="24"/>
          <w:szCs w:val="24"/>
        </w:rPr>
        <w:t xml:space="preserve">’s </w:t>
      </w:r>
      <w:r w:rsidRPr="001C7D3D">
        <w:rPr>
          <w:rFonts w:ascii="Times New Roman" w:hAnsi="Times New Roman" w:cs="Times New Roman"/>
          <w:sz w:val="24"/>
          <w:szCs w:val="24"/>
        </w:rPr>
        <w:t>action</w:t>
      </w:r>
      <w:r>
        <w:rPr>
          <w:rFonts w:ascii="Times New Roman" w:hAnsi="Times New Roman" w:cs="Times New Roman"/>
          <w:sz w:val="24"/>
          <w:szCs w:val="24"/>
        </w:rPr>
        <w:t>s</w:t>
      </w:r>
      <w:r w:rsidRPr="001C7D3D">
        <w:rPr>
          <w:rFonts w:ascii="Times New Roman" w:hAnsi="Times New Roman" w:cs="Times New Roman"/>
          <w:sz w:val="24"/>
          <w:szCs w:val="24"/>
        </w:rPr>
        <w:t xml:space="preserve">, and the evaluation of the opposition remains hypothetical. Hence, </w:t>
      </w:r>
      <w:r>
        <w:rPr>
          <w:rFonts w:ascii="Times New Roman" w:hAnsi="Times New Roman" w:cs="Times New Roman"/>
          <w:sz w:val="24"/>
          <w:szCs w:val="24"/>
        </w:rPr>
        <w:t>because of</w:t>
      </w:r>
      <w:r w:rsidRPr="001C7D3D">
        <w:rPr>
          <w:rFonts w:ascii="Times New Roman" w:hAnsi="Times New Roman" w:cs="Times New Roman"/>
          <w:sz w:val="24"/>
          <w:szCs w:val="24"/>
        </w:rPr>
        <w:t xml:space="preserve"> an information asymmetry</w:t>
      </w:r>
      <w:r>
        <w:rPr>
          <w:rFonts w:ascii="Times New Roman" w:hAnsi="Times New Roman" w:cs="Times New Roman"/>
          <w:sz w:val="24"/>
          <w:szCs w:val="24"/>
        </w:rPr>
        <w:t>,</w:t>
      </w:r>
      <w:r w:rsidRPr="001C7D3D">
        <w:rPr>
          <w:rFonts w:ascii="Times New Roman" w:hAnsi="Times New Roman" w:cs="Times New Roman"/>
          <w:sz w:val="24"/>
          <w:szCs w:val="24"/>
        </w:rPr>
        <w:t xml:space="preserve"> voters mainly evaluate a party when it is in government. Another study by </w:t>
      </w:r>
      <w:bookmarkStart w:id="1" w:name="OLE_LINK1"/>
      <w:bookmarkStart w:id="2" w:name="OLE_LINK2"/>
      <w:r w:rsidRPr="001C7D3D">
        <w:rPr>
          <w:rFonts w:ascii="Times New Roman" w:hAnsi="Times New Roman" w:cs="Times New Roman"/>
          <w:sz w:val="24"/>
          <w:szCs w:val="24"/>
        </w:rPr>
        <w:t xml:space="preserve">Green and Jennings (2012b) </w:t>
      </w:r>
      <w:bookmarkEnd w:id="1"/>
      <w:bookmarkEnd w:id="2"/>
      <w:r w:rsidRPr="001C7D3D">
        <w:rPr>
          <w:rFonts w:ascii="Times New Roman" w:hAnsi="Times New Roman" w:cs="Times New Roman"/>
          <w:sz w:val="24"/>
          <w:szCs w:val="24"/>
        </w:rPr>
        <w:t>elaborates on</w:t>
      </w:r>
      <w:r>
        <w:rPr>
          <w:rFonts w:ascii="Times New Roman" w:hAnsi="Times New Roman" w:cs="Times New Roman"/>
          <w:sz w:val="24"/>
          <w:szCs w:val="24"/>
        </w:rPr>
        <w:t xml:space="preserve"> how</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holding office affects </w:t>
      </w:r>
      <w:r w:rsidRPr="001C7D3D">
        <w:rPr>
          <w:rFonts w:ascii="Times New Roman" w:hAnsi="Times New Roman" w:cs="Times New Roman"/>
          <w:sz w:val="24"/>
          <w:szCs w:val="24"/>
        </w:rPr>
        <w:t xml:space="preserve">a party’s issue ownership. The authors demonstrate that economic shocks and voters’ economic expectations </w:t>
      </w:r>
      <w:r>
        <w:rPr>
          <w:rFonts w:ascii="Times New Roman" w:hAnsi="Times New Roman" w:cs="Times New Roman"/>
          <w:sz w:val="24"/>
          <w:szCs w:val="24"/>
        </w:rPr>
        <w:t>influence</w:t>
      </w:r>
      <w:r w:rsidRPr="001C7D3D">
        <w:rPr>
          <w:rFonts w:ascii="Times New Roman" w:hAnsi="Times New Roman" w:cs="Times New Roman"/>
          <w:sz w:val="24"/>
          <w:szCs w:val="24"/>
        </w:rPr>
        <w:t xml:space="preserve"> a government party’s issue ownership. Brasher (2009) and Belanger (2003)</w:t>
      </w:r>
      <w:r>
        <w:rPr>
          <w:rFonts w:ascii="Times New Roman" w:hAnsi="Times New Roman" w:cs="Times New Roman"/>
          <w:sz w:val="24"/>
          <w:szCs w:val="24"/>
        </w:rPr>
        <w:t xml:space="preserve"> also point to the importance </w:t>
      </w:r>
      <w:r w:rsidRPr="001C7D3D">
        <w:rPr>
          <w:rFonts w:ascii="Times New Roman" w:hAnsi="Times New Roman" w:cs="Times New Roman"/>
          <w:sz w:val="24"/>
          <w:szCs w:val="24"/>
        </w:rPr>
        <w:t xml:space="preserve">of objective conditions </w:t>
      </w:r>
      <w:r>
        <w:rPr>
          <w:rFonts w:ascii="Times New Roman" w:hAnsi="Times New Roman" w:cs="Times New Roman"/>
          <w:sz w:val="24"/>
          <w:szCs w:val="24"/>
        </w:rPr>
        <w:t xml:space="preserve">for </w:t>
      </w:r>
      <w:r w:rsidRPr="001C7D3D">
        <w:rPr>
          <w:rFonts w:ascii="Times New Roman" w:hAnsi="Times New Roman" w:cs="Times New Roman"/>
          <w:sz w:val="24"/>
          <w:szCs w:val="24"/>
        </w:rPr>
        <w:t>the government’s reputation</w:t>
      </w:r>
      <w:r>
        <w:rPr>
          <w:rFonts w:ascii="Times New Roman" w:hAnsi="Times New Roman" w:cs="Times New Roman"/>
          <w:sz w:val="24"/>
          <w:szCs w:val="24"/>
        </w:rPr>
        <w:t>.</w:t>
      </w:r>
      <w:r w:rsidRPr="001C7D3D">
        <w:rPr>
          <w:rFonts w:ascii="Times New Roman" w:hAnsi="Times New Roman" w:cs="Times New Roman"/>
          <w:sz w:val="24"/>
          <w:szCs w:val="24"/>
        </w:rPr>
        <w:t xml:space="preserve"> While this is an important discovery, it also has shortcomings. </w:t>
      </w:r>
    </w:p>
    <w:p w14:paraId="6BC24942"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A r</w:t>
      </w:r>
      <w:r w:rsidRPr="001C7D3D">
        <w:rPr>
          <w:rFonts w:ascii="Times New Roman" w:hAnsi="Times New Roman" w:cs="Times New Roman"/>
          <w:sz w:val="24"/>
          <w:szCs w:val="24"/>
        </w:rPr>
        <w:t>eal-world development</w:t>
      </w:r>
      <w:r>
        <w:rPr>
          <w:rFonts w:ascii="Times New Roman" w:hAnsi="Times New Roman" w:cs="Times New Roman"/>
          <w:sz w:val="24"/>
          <w:szCs w:val="24"/>
        </w:rPr>
        <w:t xml:space="preserve"> can be</w:t>
      </w:r>
      <w:r w:rsidRPr="001C7D3D">
        <w:rPr>
          <w:rFonts w:ascii="Times New Roman" w:hAnsi="Times New Roman" w:cs="Times New Roman"/>
          <w:sz w:val="24"/>
          <w:szCs w:val="24"/>
        </w:rPr>
        <w:t xml:space="preserve"> critical to </w:t>
      </w:r>
      <w:r>
        <w:rPr>
          <w:rFonts w:ascii="Times New Roman" w:hAnsi="Times New Roman" w:cs="Times New Roman"/>
          <w:sz w:val="24"/>
          <w:szCs w:val="24"/>
        </w:rPr>
        <w:t>a</w:t>
      </w:r>
      <w:r w:rsidRPr="001C7D3D">
        <w:rPr>
          <w:rFonts w:ascii="Times New Roman" w:hAnsi="Times New Roman" w:cs="Times New Roman"/>
          <w:sz w:val="24"/>
          <w:szCs w:val="24"/>
        </w:rPr>
        <w:t xml:space="preserve"> government’s competence reputation, but is th</w:t>
      </w:r>
      <w:r>
        <w:rPr>
          <w:rFonts w:ascii="Times New Roman" w:hAnsi="Times New Roman" w:cs="Times New Roman"/>
          <w:sz w:val="24"/>
          <w:szCs w:val="24"/>
        </w:rPr>
        <w:t>is</w:t>
      </w:r>
      <w:r w:rsidRPr="001C7D3D">
        <w:rPr>
          <w:rFonts w:ascii="Times New Roman" w:hAnsi="Times New Roman" w:cs="Times New Roman"/>
          <w:sz w:val="24"/>
          <w:szCs w:val="24"/>
        </w:rPr>
        <w:t xml:space="preserve"> influence automatic? An important aim of this study is to </w:t>
      </w:r>
      <w:r>
        <w:rPr>
          <w:rFonts w:ascii="Times New Roman" w:hAnsi="Times New Roman" w:cs="Times New Roman"/>
          <w:sz w:val="24"/>
          <w:szCs w:val="24"/>
        </w:rPr>
        <w:t>look at</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how </w:t>
      </w:r>
      <w:r w:rsidRPr="001C7D3D">
        <w:rPr>
          <w:rFonts w:ascii="Times New Roman" w:hAnsi="Times New Roman" w:cs="Times New Roman"/>
          <w:sz w:val="24"/>
          <w:szCs w:val="24"/>
        </w:rPr>
        <w:t>a government party</w:t>
      </w:r>
      <w:r>
        <w:rPr>
          <w:rFonts w:ascii="Times New Roman" w:hAnsi="Times New Roman" w:cs="Times New Roman"/>
          <w:sz w:val="24"/>
          <w:szCs w:val="24"/>
        </w:rPr>
        <w:t xml:space="preserve">’s </w:t>
      </w:r>
      <w:r w:rsidRPr="001C7D3D">
        <w:rPr>
          <w:rFonts w:ascii="Times New Roman" w:hAnsi="Times New Roman" w:cs="Times New Roman"/>
          <w:sz w:val="24"/>
          <w:szCs w:val="24"/>
        </w:rPr>
        <w:t>issue ownership</w:t>
      </w:r>
      <w:r>
        <w:rPr>
          <w:rFonts w:ascii="Times New Roman" w:hAnsi="Times New Roman" w:cs="Times New Roman"/>
          <w:sz w:val="24"/>
          <w:szCs w:val="24"/>
        </w:rPr>
        <w:t xml:space="preserve"> is related to </w:t>
      </w:r>
      <w:r w:rsidRPr="001C7D3D">
        <w:rPr>
          <w:rFonts w:ascii="Times New Roman" w:hAnsi="Times New Roman" w:cs="Times New Roman"/>
          <w:sz w:val="24"/>
          <w:szCs w:val="24"/>
        </w:rPr>
        <w:t>i</w:t>
      </w:r>
      <w:r>
        <w:rPr>
          <w:rFonts w:ascii="Times New Roman" w:hAnsi="Times New Roman" w:cs="Times New Roman"/>
          <w:sz w:val="24"/>
          <w:szCs w:val="24"/>
        </w:rPr>
        <w:t>t</w:t>
      </w:r>
      <w:r w:rsidRPr="001C7D3D">
        <w:rPr>
          <w:rFonts w:ascii="Times New Roman" w:hAnsi="Times New Roman" w:cs="Times New Roman"/>
          <w:sz w:val="24"/>
          <w:szCs w:val="24"/>
        </w:rPr>
        <w:t xml:space="preserve">s </w:t>
      </w:r>
      <w:r>
        <w:rPr>
          <w:rFonts w:ascii="Times New Roman" w:hAnsi="Times New Roman" w:cs="Times New Roman"/>
          <w:sz w:val="24"/>
          <w:szCs w:val="24"/>
        </w:rPr>
        <w:t>communication</w:t>
      </w:r>
      <w:r w:rsidRPr="001C7D3D">
        <w:rPr>
          <w:rFonts w:ascii="Times New Roman" w:hAnsi="Times New Roman" w:cs="Times New Roman"/>
          <w:sz w:val="24"/>
          <w:szCs w:val="24"/>
        </w:rPr>
        <w:t xml:space="preserve">. </w:t>
      </w:r>
      <w:r>
        <w:rPr>
          <w:rFonts w:ascii="Times New Roman" w:hAnsi="Times New Roman" w:cs="Times New Roman"/>
          <w:sz w:val="24"/>
          <w:szCs w:val="24"/>
        </w:rPr>
        <w:t>Because of</w:t>
      </w:r>
      <w:r w:rsidRPr="001C7D3D">
        <w:rPr>
          <w:rFonts w:ascii="Times New Roman" w:hAnsi="Times New Roman" w:cs="Times New Roman"/>
          <w:sz w:val="24"/>
          <w:szCs w:val="24"/>
        </w:rPr>
        <w:t xml:space="preserve"> its policy responsibility, the government is not </w:t>
      </w:r>
      <w:r>
        <w:rPr>
          <w:rFonts w:ascii="Times New Roman" w:hAnsi="Times New Roman" w:cs="Times New Roman"/>
          <w:sz w:val="24"/>
          <w:szCs w:val="24"/>
        </w:rPr>
        <w:t>just</w:t>
      </w:r>
      <w:r w:rsidRPr="001C7D3D">
        <w:rPr>
          <w:rFonts w:ascii="Times New Roman" w:hAnsi="Times New Roman" w:cs="Times New Roman"/>
          <w:sz w:val="24"/>
          <w:szCs w:val="24"/>
        </w:rPr>
        <w:t xml:space="preserve"> vulnerable to blame for bad performance</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and </w:t>
      </w:r>
      <w:r>
        <w:rPr>
          <w:rFonts w:ascii="Times New Roman" w:hAnsi="Times New Roman" w:cs="Times New Roman"/>
          <w:sz w:val="24"/>
          <w:szCs w:val="24"/>
        </w:rPr>
        <w:t xml:space="preserve">therefore to gain a poor </w:t>
      </w:r>
      <w:r w:rsidRPr="001C7D3D">
        <w:rPr>
          <w:rFonts w:ascii="Times New Roman" w:hAnsi="Times New Roman" w:cs="Times New Roman"/>
          <w:sz w:val="24"/>
          <w:szCs w:val="24"/>
        </w:rPr>
        <w:t>issue-handling reputation</w:t>
      </w:r>
      <w:r>
        <w:rPr>
          <w:rFonts w:ascii="Times New Roman" w:hAnsi="Times New Roman" w:cs="Times New Roman"/>
          <w:sz w:val="24"/>
          <w:szCs w:val="24"/>
        </w:rPr>
        <w:t>;</w:t>
      </w:r>
      <w:r w:rsidRPr="001C7D3D">
        <w:rPr>
          <w:rFonts w:ascii="Times New Roman" w:hAnsi="Times New Roman" w:cs="Times New Roman"/>
          <w:sz w:val="24"/>
          <w:szCs w:val="24"/>
        </w:rPr>
        <w:t xml:space="preserve"> it </w:t>
      </w:r>
      <w:r>
        <w:rPr>
          <w:rFonts w:ascii="Times New Roman" w:hAnsi="Times New Roman" w:cs="Times New Roman"/>
          <w:sz w:val="24"/>
          <w:szCs w:val="24"/>
        </w:rPr>
        <w:t xml:space="preserve">is </w:t>
      </w:r>
      <w:r w:rsidRPr="001C7D3D">
        <w:rPr>
          <w:rFonts w:ascii="Times New Roman" w:hAnsi="Times New Roman" w:cs="Times New Roman"/>
          <w:sz w:val="24"/>
          <w:szCs w:val="24"/>
        </w:rPr>
        <w:t xml:space="preserve">also </w:t>
      </w:r>
      <w:r>
        <w:rPr>
          <w:rFonts w:ascii="Times New Roman" w:hAnsi="Times New Roman" w:cs="Times New Roman"/>
          <w:sz w:val="24"/>
          <w:szCs w:val="24"/>
        </w:rPr>
        <w:t xml:space="preserve">able </w:t>
      </w:r>
      <w:r w:rsidRPr="001C7D3D">
        <w:rPr>
          <w:rFonts w:ascii="Times New Roman" w:hAnsi="Times New Roman" w:cs="Times New Roman"/>
          <w:sz w:val="24"/>
          <w:szCs w:val="24"/>
        </w:rPr>
        <w:t xml:space="preserve">to publicly address issues. A government can do something to </w:t>
      </w:r>
      <w:r>
        <w:rPr>
          <w:rFonts w:ascii="Times New Roman" w:hAnsi="Times New Roman" w:cs="Times New Roman"/>
          <w:sz w:val="24"/>
          <w:szCs w:val="24"/>
        </w:rPr>
        <w:t>handle</w:t>
      </w:r>
      <w:r w:rsidRPr="001C7D3D">
        <w:rPr>
          <w:rFonts w:ascii="Times New Roman" w:hAnsi="Times New Roman" w:cs="Times New Roman"/>
          <w:sz w:val="24"/>
          <w:szCs w:val="24"/>
        </w:rPr>
        <w:t xml:space="preserve"> problems. This is important</w:t>
      </w:r>
      <w:r>
        <w:rPr>
          <w:rFonts w:ascii="Times New Roman" w:hAnsi="Times New Roman" w:cs="Times New Roman"/>
          <w:sz w:val="24"/>
          <w:szCs w:val="24"/>
        </w:rPr>
        <w:t>,</w:t>
      </w:r>
      <w:r w:rsidRPr="001C7D3D">
        <w:rPr>
          <w:rFonts w:ascii="Times New Roman" w:hAnsi="Times New Roman" w:cs="Times New Roman"/>
          <w:sz w:val="24"/>
          <w:szCs w:val="24"/>
        </w:rPr>
        <w:t xml:space="preserve"> also because it makes voters aware of the policy development and </w:t>
      </w:r>
      <w:r>
        <w:rPr>
          <w:rFonts w:ascii="Times New Roman" w:hAnsi="Times New Roman" w:cs="Times New Roman"/>
          <w:sz w:val="24"/>
          <w:szCs w:val="24"/>
        </w:rPr>
        <w:t>encourage</w:t>
      </w:r>
      <w:r w:rsidRPr="001C7D3D">
        <w:rPr>
          <w:rFonts w:ascii="Times New Roman" w:hAnsi="Times New Roman" w:cs="Times New Roman"/>
          <w:sz w:val="24"/>
          <w:szCs w:val="24"/>
        </w:rPr>
        <w:t>s them to use this information to update their government</w:t>
      </w:r>
      <w:r w:rsidRPr="00CC1C89">
        <w:rPr>
          <w:rFonts w:ascii="Times New Roman" w:hAnsi="Times New Roman" w:cs="Times New Roman"/>
          <w:sz w:val="24"/>
          <w:szCs w:val="24"/>
        </w:rPr>
        <w:t xml:space="preserve"> </w:t>
      </w:r>
      <w:r w:rsidRPr="001C7D3D">
        <w:rPr>
          <w:rFonts w:ascii="Times New Roman" w:hAnsi="Times New Roman" w:cs="Times New Roman"/>
          <w:sz w:val="24"/>
          <w:szCs w:val="24"/>
        </w:rPr>
        <w:t xml:space="preserve">evaluation. If issue ownership </w:t>
      </w:r>
      <w:r>
        <w:rPr>
          <w:rFonts w:ascii="Times New Roman" w:hAnsi="Times New Roman" w:cs="Times New Roman"/>
          <w:sz w:val="24"/>
          <w:szCs w:val="24"/>
        </w:rPr>
        <w:t>is associated with</w:t>
      </w:r>
      <w:r w:rsidRPr="001C7D3D">
        <w:rPr>
          <w:rFonts w:ascii="Times New Roman" w:hAnsi="Times New Roman" w:cs="Times New Roman"/>
          <w:sz w:val="24"/>
          <w:szCs w:val="24"/>
        </w:rPr>
        <w:t xml:space="preserve"> a party’s performance, what a government does on an issue should </w:t>
      </w:r>
      <w:r>
        <w:rPr>
          <w:rFonts w:ascii="Times New Roman" w:hAnsi="Times New Roman" w:cs="Times New Roman"/>
          <w:sz w:val="24"/>
          <w:szCs w:val="24"/>
        </w:rPr>
        <w:t>matter</w:t>
      </w:r>
      <w:r w:rsidRPr="001C7D3D">
        <w:rPr>
          <w:rFonts w:ascii="Times New Roman" w:hAnsi="Times New Roman" w:cs="Times New Roman"/>
          <w:sz w:val="24"/>
          <w:szCs w:val="24"/>
        </w:rPr>
        <w:t xml:space="preserve">. However, despite recent </w:t>
      </w:r>
      <w:r>
        <w:rPr>
          <w:rFonts w:ascii="Times New Roman" w:hAnsi="Times New Roman" w:cs="Times New Roman"/>
          <w:sz w:val="24"/>
          <w:szCs w:val="24"/>
        </w:rPr>
        <w:t xml:space="preserve">research on </w:t>
      </w:r>
      <w:r w:rsidRPr="001C7D3D">
        <w:rPr>
          <w:rFonts w:ascii="Times New Roman" w:hAnsi="Times New Roman" w:cs="Times New Roman"/>
          <w:sz w:val="24"/>
          <w:szCs w:val="24"/>
        </w:rPr>
        <w:t>issue ownership</w:t>
      </w:r>
      <w:r>
        <w:rPr>
          <w:rFonts w:ascii="Times New Roman" w:hAnsi="Times New Roman" w:cs="Times New Roman"/>
          <w:sz w:val="24"/>
          <w:szCs w:val="24"/>
        </w:rPr>
        <w:t xml:space="preserve"> and </w:t>
      </w:r>
      <w:r w:rsidRPr="001C7D3D">
        <w:rPr>
          <w:rFonts w:ascii="Times New Roman" w:hAnsi="Times New Roman" w:cs="Times New Roman"/>
          <w:sz w:val="24"/>
          <w:szCs w:val="24"/>
        </w:rPr>
        <w:t xml:space="preserve">incumbency, this remains largely unknown. </w:t>
      </w:r>
    </w:p>
    <w:p w14:paraId="178155C6" w14:textId="77777777" w:rsidR="002141EF" w:rsidRPr="001C7D3D" w:rsidRDefault="002141EF" w:rsidP="002141EF">
      <w:pPr>
        <w:spacing w:line="480" w:lineRule="auto"/>
        <w:ind w:firstLine="720"/>
        <w:rPr>
          <w:rFonts w:ascii="Times New Roman" w:hAnsi="Times New Roman" w:cs="Times New Roman"/>
          <w:sz w:val="24"/>
          <w:szCs w:val="24"/>
        </w:rPr>
      </w:pPr>
    </w:p>
    <w:p w14:paraId="57C45CE1"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Real-</w:t>
      </w:r>
      <w:r>
        <w:rPr>
          <w:rFonts w:ascii="Times New Roman" w:hAnsi="Times New Roman" w:cs="Times New Roman"/>
          <w:sz w:val="24"/>
          <w:szCs w:val="24"/>
        </w:rPr>
        <w:t>W</w:t>
      </w:r>
      <w:r w:rsidRPr="001C7D3D">
        <w:rPr>
          <w:rFonts w:ascii="Times New Roman" w:hAnsi="Times New Roman" w:cs="Times New Roman"/>
          <w:sz w:val="24"/>
          <w:szCs w:val="24"/>
        </w:rPr>
        <w:t xml:space="preserve">orld </w:t>
      </w:r>
      <w:r>
        <w:rPr>
          <w:rFonts w:ascii="Times New Roman" w:hAnsi="Times New Roman" w:cs="Times New Roman"/>
          <w:sz w:val="24"/>
          <w:szCs w:val="24"/>
        </w:rPr>
        <w:t>P</w:t>
      </w:r>
      <w:r w:rsidRPr="001C7D3D">
        <w:rPr>
          <w:rFonts w:ascii="Times New Roman" w:hAnsi="Times New Roman" w:cs="Times New Roman"/>
          <w:sz w:val="24"/>
          <w:szCs w:val="24"/>
        </w:rPr>
        <w:t xml:space="preserve">roblems and </w:t>
      </w:r>
      <w:r>
        <w:rPr>
          <w:rFonts w:ascii="Times New Roman" w:hAnsi="Times New Roman" w:cs="Times New Roman"/>
          <w:sz w:val="24"/>
          <w:szCs w:val="24"/>
        </w:rPr>
        <w:t>I</w:t>
      </w:r>
      <w:r w:rsidRPr="001C7D3D">
        <w:rPr>
          <w:rFonts w:ascii="Times New Roman" w:hAnsi="Times New Roman" w:cs="Times New Roman"/>
          <w:sz w:val="24"/>
          <w:szCs w:val="24"/>
        </w:rPr>
        <w:t xml:space="preserve">ncumbent </w:t>
      </w:r>
      <w:r>
        <w:rPr>
          <w:rFonts w:ascii="Times New Roman" w:hAnsi="Times New Roman" w:cs="Times New Roman"/>
          <w:sz w:val="24"/>
          <w:szCs w:val="24"/>
        </w:rPr>
        <w:t>I</w:t>
      </w:r>
      <w:r w:rsidRPr="001C7D3D">
        <w:rPr>
          <w:rFonts w:ascii="Times New Roman" w:hAnsi="Times New Roman" w:cs="Times New Roman"/>
          <w:sz w:val="24"/>
          <w:szCs w:val="24"/>
        </w:rPr>
        <w:t xml:space="preserve">ssue </w:t>
      </w:r>
      <w:r>
        <w:rPr>
          <w:rFonts w:ascii="Times New Roman" w:hAnsi="Times New Roman" w:cs="Times New Roman"/>
          <w:sz w:val="24"/>
          <w:szCs w:val="24"/>
        </w:rPr>
        <w:t>O</w:t>
      </w:r>
      <w:r w:rsidRPr="001C7D3D">
        <w:rPr>
          <w:rFonts w:ascii="Times New Roman" w:hAnsi="Times New Roman" w:cs="Times New Roman"/>
          <w:sz w:val="24"/>
          <w:szCs w:val="24"/>
        </w:rPr>
        <w:t>wnership</w:t>
      </w:r>
    </w:p>
    <w:p w14:paraId="232BF650" w14:textId="77777777" w:rsidR="002141EF" w:rsidRDefault="002141EF" w:rsidP="002141EF">
      <w:pPr>
        <w:spacing w:line="480" w:lineRule="auto"/>
        <w:rPr>
          <w:rFonts w:ascii="Times New Roman" w:hAnsi="Times New Roman" w:cs="Times New Roman"/>
          <w:sz w:val="24"/>
          <w:szCs w:val="24"/>
        </w:rPr>
      </w:pPr>
    </w:p>
    <w:p w14:paraId="689514FB"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 xml:space="preserve">Taking </w:t>
      </w:r>
      <w:r w:rsidRPr="001C7D3D">
        <w:rPr>
          <w:rFonts w:ascii="Times New Roman" w:hAnsi="Times New Roman" w:cs="Times New Roman"/>
          <w:sz w:val="24"/>
          <w:szCs w:val="24"/>
        </w:rPr>
        <w:t xml:space="preserve">the </w:t>
      </w:r>
      <w:r>
        <w:rPr>
          <w:rFonts w:ascii="Times New Roman" w:hAnsi="Times New Roman" w:cs="Times New Roman"/>
          <w:sz w:val="24"/>
          <w:szCs w:val="24"/>
        </w:rPr>
        <w:t xml:space="preserve">relation between </w:t>
      </w:r>
      <w:r w:rsidRPr="001C7D3D">
        <w:rPr>
          <w:rFonts w:ascii="Times New Roman" w:hAnsi="Times New Roman" w:cs="Times New Roman"/>
          <w:sz w:val="24"/>
          <w:szCs w:val="24"/>
        </w:rPr>
        <w:t xml:space="preserve">real-world problems </w:t>
      </w:r>
      <w:r>
        <w:rPr>
          <w:rFonts w:ascii="Times New Roman" w:hAnsi="Times New Roman" w:cs="Times New Roman"/>
          <w:sz w:val="24"/>
          <w:szCs w:val="24"/>
        </w:rPr>
        <w:t xml:space="preserve">and </w:t>
      </w:r>
      <w:r w:rsidRPr="001C7D3D">
        <w:rPr>
          <w:rFonts w:ascii="Times New Roman" w:hAnsi="Times New Roman" w:cs="Times New Roman"/>
          <w:sz w:val="24"/>
          <w:szCs w:val="24"/>
        </w:rPr>
        <w:t>a government’s issue-handling reputation</w:t>
      </w:r>
      <w:r>
        <w:rPr>
          <w:rFonts w:ascii="Times New Roman" w:hAnsi="Times New Roman" w:cs="Times New Roman"/>
          <w:sz w:val="24"/>
          <w:szCs w:val="24"/>
        </w:rPr>
        <w:t xml:space="preserve"> as the starting point without focusing on other actors than the government (but see below)</w:t>
      </w:r>
      <w:r w:rsidRPr="001C7D3D">
        <w:rPr>
          <w:rFonts w:ascii="Times New Roman" w:hAnsi="Times New Roman" w:cs="Times New Roman"/>
          <w:sz w:val="24"/>
          <w:szCs w:val="24"/>
        </w:rPr>
        <w:t xml:space="preserve">, the government has </w:t>
      </w:r>
      <w:r>
        <w:rPr>
          <w:rFonts w:ascii="Times New Roman" w:hAnsi="Times New Roman" w:cs="Times New Roman"/>
          <w:sz w:val="24"/>
          <w:szCs w:val="24"/>
        </w:rPr>
        <w:t xml:space="preserve">a </w:t>
      </w:r>
      <w:r w:rsidRPr="001C7D3D">
        <w:rPr>
          <w:rFonts w:ascii="Times New Roman" w:hAnsi="Times New Roman" w:cs="Times New Roman"/>
          <w:sz w:val="24"/>
          <w:szCs w:val="24"/>
        </w:rPr>
        <w:t>policy responsibility and is therefore expected by the electorate to make sure that</w:t>
      </w:r>
      <w:r>
        <w:rPr>
          <w:rFonts w:ascii="Times New Roman" w:hAnsi="Times New Roman" w:cs="Times New Roman"/>
          <w:sz w:val="24"/>
          <w:szCs w:val="24"/>
        </w:rPr>
        <w:t>,</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for instance, </w:t>
      </w:r>
      <w:r w:rsidRPr="001C7D3D">
        <w:rPr>
          <w:rFonts w:ascii="Times New Roman" w:hAnsi="Times New Roman" w:cs="Times New Roman"/>
          <w:sz w:val="24"/>
          <w:szCs w:val="24"/>
        </w:rPr>
        <w:t xml:space="preserve">the crime rate </w:t>
      </w:r>
      <w:r>
        <w:rPr>
          <w:rFonts w:ascii="Times New Roman" w:hAnsi="Times New Roman" w:cs="Times New Roman"/>
          <w:sz w:val="24"/>
          <w:szCs w:val="24"/>
        </w:rPr>
        <w:t>does</w:t>
      </w:r>
      <w:r w:rsidRPr="001C7D3D">
        <w:rPr>
          <w:rFonts w:ascii="Times New Roman" w:hAnsi="Times New Roman" w:cs="Times New Roman"/>
          <w:sz w:val="24"/>
          <w:szCs w:val="24"/>
        </w:rPr>
        <w:t xml:space="preserve"> not </w:t>
      </w:r>
      <w:r>
        <w:rPr>
          <w:rFonts w:ascii="Times New Roman" w:hAnsi="Times New Roman" w:cs="Times New Roman"/>
          <w:sz w:val="24"/>
          <w:szCs w:val="24"/>
        </w:rPr>
        <w:t>rise</w:t>
      </w:r>
      <w:r w:rsidRPr="001C7D3D">
        <w:rPr>
          <w:rFonts w:ascii="Times New Roman" w:hAnsi="Times New Roman" w:cs="Times New Roman"/>
          <w:sz w:val="24"/>
          <w:szCs w:val="24"/>
        </w:rPr>
        <w:t xml:space="preserve"> (Egan 2014; Green-Pedersen &amp; Mortensen 2010). After all, the government has the authority to allocate public spending to tackle the problems. Often, in reality, a government cannot do much to change the conditions, at least </w:t>
      </w:r>
      <w:r>
        <w:rPr>
          <w:rFonts w:ascii="Times New Roman" w:hAnsi="Times New Roman" w:cs="Times New Roman"/>
          <w:sz w:val="24"/>
          <w:szCs w:val="24"/>
        </w:rPr>
        <w:t xml:space="preserve">not </w:t>
      </w:r>
      <w:r w:rsidRPr="001C7D3D">
        <w:rPr>
          <w:rFonts w:ascii="Times New Roman" w:hAnsi="Times New Roman" w:cs="Times New Roman"/>
          <w:sz w:val="24"/>
          <w:szCs w:val="24"/>
        </w:rPr>
        <w:t xml:space="preserve">in the short term, but will </w:t>
      </w:r>
      <w:r>
        <w:rPr>
          <w:rFonts w:ascii="Times New Roman" w:hAnsi="Times New Roman" w:cs="Times New Roman"/>
          <w:sz w:val="24"/>
          <w:szCs w:val="24"/>
        </w:rPr>
        <w:t xml:space="preserve">nevertheless </w:t>
      </w:r>
      <w:r w:rsidRPr="001C7D3D">
        <w:rPr>
          <w:rFonts w:ascii="Times New Roman" w:hAnsi="Times New Roman" w:cs="Times New Roman"/>
          <w:sz w:val="24"/>
          <w:szCs w:val="24"/>
        </w:rPr>
        <w:t>be held account</w:t>
      </w:r>
      <w:r>
        <w:rPr>
          <w:rFonts w:ascii="Times New Roman" w:hAnsi="Times New Roman" w:cs="Times New Roman"/>
          <w:sz w:val="24"/>
          <w:szCs w:val="24"/>
        </w:rPr>
        <w:t>able</w:t>
      </w:r>
      <w:r w:rsidRPr="001C7D3D">
        <w:rPr>
          <w:rFonts w:ascii="Times New Roman" w:hAnsi="Times New Roman" w:cs="Times New Roman"/>
          <w:sz w:val="24"/>
          <w:szCs w:val="24"/>
        </w:rPr>
        <w:t xml:space="preserve"> (Rose 1990). Power comes with responsibility</w:t>
      </w:r>
      <w:r>
        <w:rPr>
          <w:rFonts w:ascii="Times New Roman" w:hAnsi="Times New Roman" w:cs="Times New Roman"/>
          <w:sz w:val="24"/>
          <w:szCs w:val="24"/>
        </w:rPr>
        <w:t>, which means that</w:t>
      </w:r>
      <w:r w:rsidRPr="001C7D3D">
        <w:rPr>
          <w:rFonts w:ascii="Times New Roman" w:hAnsi="Times New Roman" w:cs="Times New Roman"/>
          <w:sz w:val="24"/>
          <w:szCs w:val="24"/>
        </w:rPr>
        <w:t xml:space="preserve"> the </w:t>
      </w:r>
      <w:r>
        <w:rPr>
          <w:rFonts w:ascii="Times New Roman" w:hAnsi="Times New Roman" w:cs="Times New Roman"/>
          <w:sz w:val="24"/>
          <w:szCs w:val="24"/>
        </w:rPr>
        <w:t xml:space="preserve">voters’ evaluations of the </w:t>
      </w:r>
      <w:r w:rsidRPr="001C7D3D">
        <w:rPr>
          <w:rFonts w:ascii="Times New Roman" w:hAnsi="Times New Roman" w:cs="Times New Roman"/>
          <w:sz w:val="24"/>
          <w:szCs w:val="24"/>
        </w:rPr>
        <w:t>government may be affected by real-world development</w:t>
      </w:r>
      <w:r>
        <w:rPr>
          <w:rFonts w:ascii="Times New Roman" w:hAnsi="Times New Roman" w:cs="Times New Roman"/>
          <w:sz w:val="24"/>
          <w:szCs w:val="24"/>
        </w:rPr>
        <w:t>s</w:t>
      </w:r>
      <w:r w:rsidRPr="001C7D3D">
        <w:rPr>
          <w:rFonts w:ascii="Times New Roman" w:hAnsi="Times New Roman" w:cs="Times New Roman"/>
          <w:sz w:val="24"/>
          <w:szCs w:val="24"/>
        </w:rPr>
        <w:t xml:space="preserve"> regardless of what it does or ha</w:t>
      </w:r>
      <w:r>
        <w:rPr>
          <w:rFonts w:ascii="Times New Roman" w:hAnsi="Times New Roman" w:cs="Times New Roman"/>
          <w:sz w:val="24"/>
          <w:szCs w:val="24"/>
        </w:rPr>
        <w:t>s</w:t>
      </w:r>
      <w:r w:rsidRPr="001C7D3D">
        <w:rPr>
          <w:rFonts w:ascii="Times New Roman" w:hAnsi="Times New Roman" w:cs="Times New Roman"/>
          <w:sz w:val="24"/>
          <w:szCs w:val="24"/>
        </w:rPr>
        <w:t xml:space="preserve"> done on the issue. </w:t>
      </w:r>
    </w:p>
    <w:p w14:paraId="3A52CAAF"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Much research in the economic domain </w:t>
      </w:r>
      <w:r>
        <w:rPr>
          <w:rFonts w:ascii="Times New Roman" w:hAnsi="Times New Roman" w:cs="Times New Roman"/>
          <w:sz w:val="24"/>
          <w:szCs w:val="24"/>
        </w:rPr>
        <w:t>support</w:t>
      </w:r>
      <w:r w:rsidRPr="001C7D3D">
        <w:rPr>
          <w:rFonts w:ascii="Times New Roman" w:hAnsi="Times New Roman" w:cs="Times New Roman"/>
          <w:sz w:val="24"/>
          <w:szCs w:val="24"/>
        </w:rPr>
        <w:t xml:space="preserve">s this view. Voting studies since Key (1966) </w:t>
      </w:r>
      <w:r w:rsidRPr="00092045">
        <w:rPr>
          <w:rFonts w:ascii="Times New Roman" w:hAnsi="Times New Roman" w:cs="Times New Roman"/>
          <w:sz w:val="24"/>
          <w:szCs w:val="24"/>
        </w:rPr>
        <w:t>identify</w:t>
      </w:r>
      <w:r w:rsidRPr="001C7D3D">
        <w:rPr>
          <w:rFonts w:ascii="Times New Roman" w:hAnsi="Times New Roman" w:cs="Times New Roman"/>
          <w:sz w:val="24"/>
          <w:szCs w:val="24"/>
        </w:rPr>
        <w:t xml:space="preserve"> </w:t>
      </w:r>
      <w:r>
        <w:rPr>
          <w:rFonts w:ascii="Times New Roman" w:hAnsi="Times New Roman" w:cs="Times New Roman"/>
          <w:sz w:val="24"/>
          <w:szCs w:val="24"/>
        </w:rPr>
        <w:t>voters’</w:t>
      </w:r>
      <w:r w:rsidRPr="001C7D3D">
        <w:rPr>
          <w:rFonts w:ascii="Times New Roman" w:hAnsi="Times New Roman" w:cs="Times New Roman"/>
          <w:sz w:val="24"/>
          <w:szCs w:val="24"/>
        </w:rPr>
        <w:t xml:space="preserve"> evaluation</w:t>
      </w:r>
      <w:r>
        <w:rPr>
          <w:rFonts w:ascii="Times New Roman" w:hAnsi="Times New Roman" w:cs="Times New Roman"/>
          <w:sz w:val="24"/>
          <w:szCs w:val="24"/>
        </w:rPr>
        <w:t>s</w:t>
      </w:r>
      <w:r w:rsidRPr="001C7D3D">
        <w:rPr>
          <w:rFonts w:ascii="Times New Roman" w:hAnsi="Times New Roman" w:cs="Times New Roman"/>
          <w:sz w:val="24"/>
          <w:szCs w:val="24"/>
        </w:rPr>
        <w:t xml:space="preserve"> of the incumbent’s performance across issues, especially the economy, as central to the vote choice (Marsh &amp; Tilley 2009), and studies find that macro-economic indicators explain about </w:t>
      </w:r>
      <w:r>
        <w:rPr>
          <w:rFonts w:ascii="Times New Roman" w:hAnsi="Times New Roman" w:cs="Times New Roman"/>
          <w:sz w:val="24"/>
          <w:szCs w:val="24"/>
        </w:rPr>
        <w:t>one</w:t>
      </w:r>
      <w:r w:rsidRPr="001C7D3D">
        <w:rPr>
          <w:rFonts w:ascii="Times New Roman" w:hAnsi="Times New Roman" w:cs="Times New Roman"/>
          <w:sz w:val="24"/>
          <w:szCs w:val="24"/>
        </w:rPr>
        <w:t xml:space="preserve"> third of the electoral result (Nannestad &amp; Paldam 1994). </w:t>
      </w:r>
      <w:r>
        <w:rPr>
          <w:rFonts w:ascii="Times New Roman" w:hAnsi="Times New Roman" w:cs="Times New Roman"/>
          <w:sz w:val="24"/>
          <w:szCs w:val="24"/>
        </w:rPr>
        <w:t>In other words</w:t>
      </w:r>
      <w:r w:rsidRPr="001C7D3D">
        <w:rPr>
          <w:rFonts w:ascii="Times New Roman" w:hAnsi="Times New Roman" w:cs="Times New Roman"/>
          <w:sz w:val="24"/>
          <w:szCs w:val="24"/>
        </w:rPr>
        <w:t>, real-world problems can undermine a government’s re</w:t>
      </w:r>
      <w:r>
        <w:rPr>
          <w:rFonts w:ascii="Times New Roman" w:hAnsi="Times New Roman" w:cs="Times New Roman"/>
          <w:sz w:val="24"/>
          <w:szCs w:val="24"/>
        </w:rPr>
        <w:t>-</w:t>
      </w:r>
      <w:r w:rsidRPr="001C7D3D">
        <w:rPr>
          <w:rFonts w:ascii="Times New Roman" w:hAnsi="Times New Roman" w:cs="Times New Roman"/>
          <w:sz w:val="24"/>
          <w:szCs w:val="24"/>
        </w:rPr>
        <w:t xml:space="preserve">election, </w:t>
      </w:r>
      <w:r>
        <w:rPr>
          <w:rFonts w:ascii="Times New Roman" w:hAnsi="Times New Roman" w:cs="Times New Roman"/>
          <w:sz w:val="24"/>
          <w:szCs w:val="24"/>
        </w:rPr>
        <w:t xml:space="preserve">at least in the economic domain, </w:t>
      </w:r>
      <w:r w:rsidRPr="001C7D3D">
        <w:rPr>
          <w:rFonts w:ascii="Times New Roman" w:hAnsi="Times New Roman" w:cs="Times New Roman"/>
          <w:sz w:val="24"/>
          <w:szCs w:val="24"/>
        </w:rPr>
        <w:t>even if it has legislated to tackle the problem</w:t>
      </w:r>
      <w:r>
        <w:rPr>
          <w:rFonts w:ascii="Times New Roman" w:hAnsi="Times New Roman" w:cs="Times New Roman"/>
          <w:sz w:val="24"/>
          <w:szCs w:val="24"/>
        </w:rPr>
        <w:t>,</w:t>
      </w:r>
      <w:r w:rsidRPr="001C7D3D">
        <w:rPr>
          <w:rFonts w:ascii="Times New Roman" w:hAnsi="Times New Roman" w:cs="Times New Roman"/>
          <w:sz w:val="24"/>
          <w:szCs w:val="24"/>
        </w:rPr>
        <w:t xml:space="preserve"> and a government’s electoral chances can improve in the absence of problems. This </w:t>
      </w:r>
      <w:r>
        <w:rPr>
          <w:rFonts w:ascii="Times New Roman" w:hAnsi="Times New Roman" w:cs="Times New Roman"/>
          <w:sz w:val="24"/>
          <w:szCs w:val="24"/>
        </w:rPr>
        <w:t>leads to the</w:t>
      </w:r>
      <w:r w:rsidRPr="001C7D3D">
        <w:rPr>
          <w:rFonts w:ascii="Times New Roman" w:hAnsi="Times New Roman" w:cs="Times New Roman"/>
          <w:sz w:val="24"/>
          <w:szCs w:val="24"/>
        </w:rPr>
        <w:t xml:space="preserve"> first hypothesis:</w:t>
      </w:r>
    </w:p>
    <w:p w14:paraId="15366BD3" w14:textId="77777777" w:rsidR="002141EF" w:rsidRDefault="002141EF" w:rsidP="002141EF">
      <w:pPr>
        <w:spacing w:line="480" w:lineRule="auto"/>
        <w:rPr>
          <w:rFonts w:ascii="Times New Roman" w:hAnsi="Times New Roman" w:cs="Times New Roman"/>
          <w:i/>
          <w:sz w:val="24"/>
          <w:szCs w:val="24"/>
        </w:rPr>
      </w:pPr>
    </w:p>
    <w:p w14:paraId="63D345BB" w14:textId="77777777" w:rsidR="002141EF" w:rsidRPr="001C7D3D" w:rsidRDefault="002141EF" w:rsidP="002141EF">
      <w:pPr>
        <w:spacing w:line="480" w:lineRule="auto"/>
        <w:rPr>
          <w:rFonts w:ascii="Times New Roman" w:hAnsi="Times New Roman" w:cs="Times New Roman"/>
          <w:i/>
          <w:sz w:val="24"/>
          <w:szCs w:val="24"/>
        </w:rPr>
      </w:pPr>
      <w:r w:rsidRPr="001C7D3D">
        <w:rPr>
          <w:rFonts w:ascii="Times New Roman" w:hAnsi="Times New Roman" w:cs="Times New Roman"/>
          <w:i/>
          <w:sz w:val="24"/>
          <w:szCs w:val="24"/>
        </w:rPr>
        <w:t xml:space="preserve">H1: </w:t>
      </w:r>
      <w:r>
        <w:rPr>
          <w:rFonts w:ascii="Times New Roman" w:hAnsi="Times New Roman" w:cs="Times New Roman"/>
          <w:i/>
          <w:sz w:val="24"/>
          <w:szCs w:val="24"/>
        </w:rPr>
        <w:t>The r</w:t>
      </w:r>
      <w:r w:rsidRPr="001C7D3D">
        <w:rPr>
          <w:rFonts w:ascii="Times New Roman" w:hAnsi="Times New Roman" w:cs="Times New Roman"/>
          <w:i/>
          <w:sz w:val="24"/>
          <w:szCs w:val="24"/>
        </w:rPr>
        <w:t xml:space="preserve">eal-world policy development influences </w:t>
      </w:r>
      <w:r>
        <w:rPr>
          <w:rFonts w:ascii="Times New Roman" w:hAnsi="Times New Roman" w:cs="Times New Roman"/>
          <w:i/>
          <w:sz w:val="24"/>
          <w:szCs w:val="24"/>
        </w:rPr>
        <w:t xml:space="preserve">voters’ evaluations of </w:t>
      </w:r>
      <w:r w:rsidRPr="001C7D3D">
        <w:rPr>
          <w:rFonts w:ascii="Times New Roman" w:hAnsi="Times New Roman" w:cs="Times New Roman"/>
          <w:i/>
          <w:sz w:val="24"/>
          <w:szCs w:val="24"/>
        </w:rPr>
        <w:t>the government’s competence.</w:t>
      </w:r>
    </w:p>
    <w:p w14:paraId="3B270D19" w14:textId="77777777" w:rsidR="002141EF" w:rsidRPr="001C7D3D" w:rsidRDefault="002141EF" w:rsidP="002141EF">
      <w:pPr>
        <w:spacing w:line="480" w:lineRule="auto"/>
        <w:rPr>
          <w:rFonts w:ascii="Times New Roman" w:hAnsi="Times New Roman" w:cs="Times New Roman"/>
          <w:sz w:val="24"/>
          <w:szCs w:val="24"/>
        </w:rPr>
      </w:pPr>
    </w:p>
    <w:p w14:paraId="642E3CB7" w14:textId="77777777" w:rsidR="002141EF"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Problems </w:t>
      </w:r>
      <w:r>
        <w:rPr>
          <w:rFonts w:ascii="Times New Roman" w:hAnsi="Times New Roman" w:cs="Times New Roman"/>
          <w:sz w:val="24"/>
          <w:szCs w:val="24"/>
        </w:rPr>
        <w:t>R</w:t>
      </w:r>
      <w:r w:rsidRPr="001C7D3D">
        <w:rPr>
          <w:rFonts w:ascii="Times New Roman" w:hAnsi="Times New Roman" w:cs="Times New Roman"/>
          <w:sz w:val="24"/>
          <w:szCs w:val="24"/>
        </w:rPr>
        <w:t xml:space="preserve">esponse and </w:t>
      </w:r>
      <w:r>
        <w:rPr>
          <w:rFonts w:ascii="Times New Roman" w:hAnsi="Times New Roman" w:cs="Times New Roman"/>
          <w:sz w:val="24"/>
          <w:szCs w:val="24"/>
        </w:rPr>
        <w:t>I</w:t>
      </w:r>
      <w:r w:rsidRPr="001C7D3D">
        <w:rPr>
          <w:rFonts w:ascii="Times New Roman" w:hAnsi="Times New Roman" w:cs="Times New Roman"/>
          <w:sz w:val="24"/>
          <w:szCs w:val="24"/>
        </w:rPr>
        <w:t>ssue</w:t>
      </w:r>
      <w:r>
        <w:rPr>
          <w:rFonts w:ascii="Times New Roman" w:hAnsi="Times New Roman" w:cs="Times New Roman"/>
          <w:sz w:val="24"/>
          <w:szCs w:val="24"/>
        </w:rPr>
        <w:t xml:space="preserve"> Attention</w:t>
      </w:r>
    </w:p>
    <w:p w14:paraId="5CDC2101" w14:textId="77777777" w:rsidR="002141EF" w:rsidRPr="001C7D3D" w:rsidRDefault="002141EF" w:rsidP="002141EF">
      <w:pPr>
        <w:spacing w:line="480" w:lineRule="auto"/>
        <w:rPr>
          <w:rFonts w:ascii="Times New Roman" w:hAnsi="Times New Roman" w:cs="Times New Roman"/>
          <w:sz w:val="24"/>
          <w:szCs w:val="24"/>
        </w:rPr>
      </w:pPr>
    </w:p>
    <w:p w14:paraId="03EB0C1E"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So</w:t>
      </w:r>
      <w:r>
        <w:rPr>
          <w:rFonts w:ascii="Times New Roman" w:hAnsi="Times New Roman" w:cs="Times New Roman"/>
          <w:sz w:val="24"/>
          <w:szCs w:val="24"/>
        </w:rPr>
        <w:t>,</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what </w:t>
      </w:r>
      <w:r w:rsidRPr="001C7D3D">
        <w:rPr>
          <w:rFonts w:ascii="Times New Roman" w:hAnsi="Times New Roman" w:cs="Times New Roman"/>
          <w:sz w:val="24"/>
          <w:szCs w:val="24"/>
        </w:rPr>
        <w:t>can a government do</w:t>
      </w:r>
      <w:r>
        <w:rPr>
          <w:rFonts w:ascii="Times New Roman" w:hAnsi="Times New Roman" w:cs="Times New Roman"/>
          <w:sz w:val="24"/>
          <w:szCs w:val="24"/>
        </w:rPr>
        <w:t xml:space="preserve">, if </w:t>
      </w:r>
      <w:r w:rsidRPr="001C7D3D">
        <w:rPr>
          <w:rFonts w:ascii="Times New Roman" w:hAnsi="Times New Roman" w:cs="Times New Roman"/>
          <w:sz w:val="24"/>
          <w:szCs w:val="24"/>
        </w:rPr>
        <w:t xml:space="preserve">anything? Whereas problems appear critical to the incumbent’s issue ownership </w:t>
      </w:r>
      <w:r>
        <w:rPr>
          <w:rFonts w:ascii="Times New Roman" w:hAnsi="Times New Roman" w:cs="Times New Roman"/>
          <w:sz w:val="24"/>
          <w:szCs w:val="24"/>
        </w:rPr>
        <w:t>because of</w:t>
      </w:r>
      <w:r w:rsidRPr="001C7D3D">
        <w:rPr>
          <w:rFonts w:ascii="Times New Roman" w:hAnsi="Times New Roman" w:cs="Times New Roman"/>
          <w:sz w:val="24"/>
          <w:szCs w:val="24"/>
        </w:rPr>
        <w:t xml:space="preserve"> its policy responsibility, the impact may not be automatic. </w:t>
      </w:r>
      <w:r>
        <w:rPr>
          <w:rFonts w:ascii="Times New Roman" w:hAnsi="Times New Roman" w:cs="Times New Roman"/>
          <w:sz w:val="24"/>
          <w:szCs w:val="24"/>
        </w:rPr>
        <w:t>V</w:t>
      </w:r>
      <w:r w:rsidRPr="001C7D3D">
        <w:rPr>
          <w:rFonts w:ascii="Times New Roman" w:hAnsi="Times New Roman" w:cs="Times New Roman"/>
          <w:sz w:val="24"/>
          <w:szCs w:val="24"/>
        </w:rPr>
        <w:t xml:space="preserve">oters </w:t>
      </w:r>
      <w:r>
        <w:rPr>
          <w:rFonts w:ascii="Times New Roman" w:hAnsi="Times New Roman" w:cs="Times New Roman"/>
          <w:sz w:val="24"/>
          <w:szCs w:val="24"/>
        </w:rPr>
        <w:t>are generally found to most often have</w:t>
      </w:r>
      <w:r w:rsidRPr="001C7D3D">
        <w:rPr>
          <w:rFonts w:ascii="Times New Roman" w:hAnsi="Times New Roman" w:cs="Times New Roman"/>
          <w:sz w:val="24"/>
          <w:szCs w:val="24"/>
        </w:rPr>
        <w:t xml:space="preserve"> little interest </w:t>
      </w:r>
      <w:r>
        <w:rPr>
          <w:rFonts w:ascii="Times New Roman" w:hAnsi="Times New Roman" w:cs="Times New Roman"/>
          <w:sz w:val="24"/>
          <w:szCs w:val="24"/>
        </w:rPr>
        <w:t xml:space="preserve">in and insight </w:t>
      </w:r>
      <w:r w:rsidRPr="001C7D3D">
        <w:rPr>
          <w:rFonts w:ascii="Times New Roman" w:hAnsi="Times New Roman" w:cs="Times New Roman"/>
          <w:sz w:val="24"/>
          <w:szCs w:val="24"/>
        </w:rPr>
        <w:t>in</w:t>
      </w:r>
      <w:r>
        <w:rPr>
          <w:rFonts w:ascii="Times New Roman" w:hAnsi="Times New Roman" w:cs="Times New Roman"/>
          <w:sz w:val="24"/>
          <w:szCs w:val="24"/>
        </w:rPr>
        <w:t>to</w:t>
      </w:r>
      <w:r w:rsidRPr="001C7D3D">
        <w:rPr>
          <w:rFonts w:ascii="Times New Roman" w:hAnsi="Times New Roman" w:cs="Times New Roman"/>
          <w:sz w:val="24"/>
          <w:szCs w:val="24"/>
        </w:rPr>
        <w:t xml:space="preserve"> policy</w:t>
      </w:r>
      <w:r>
        <w:rPr>
          <w:rFonts w:ascii="Times New Roman" w:hAnsi="Times New Roman" w:cs="Times New Roman"/>
          <w:sz w:val="24"/>
          <w:szCs w:val="24"/>
        </w:rPr>
        <w:t xml:space="preserve"> and politics</w:t>
      </w:r>
      <w:r w:rsidRPr="001C7D3D">
        <w:rPr>
          <w:rFonts w:ascii="Times New Roman" w:hAnsi="Times New Roman" w:cs="Times New Roman"/>
          <w:sz w:val="24"/>
          <w:szCs w:val="24"/>
        </w:rPr>
        <w:t xml:space="preserve"> (Gerber et al. 2015; Kuklinski et al. 2001)</w:t>
      </w:r>
      <w:r>
        <w:rPr>
          <w:rFonts w:ascii="Times New Roman" w:hAnsi="Times New Roman" w:cs="Times New Roman"/>
          <w:sz w:val="24"/>
          <w:szCs w:val="24"/>
        </w:rPr>
        <w:t xml:space="preserve">, so in most situations, they </w:t>
      </w:r>
      <w:r w:rsidRPr="001C7D3D">
        <w:rPr>
          <w:rFonts w:ascii="Times New Roman" w:hAnsi="Times New Roman" w:cs="Times New Roman"/>
          <w:sz w:val="24"/>
          <w:szCs w:val="24"/>
        </w:rPr>
        <w:t>may not notice a change in the policy development</w:t>
      </w:r>
      <w:r>
        <w:rPr>
          <w:rFonts w:ascii="Times New Roman" w:hAnsi="Times New Roman" w:cs="Times New Roman"/>
          <w:sz w:val="24"/>
          <w:szCs w:val="24"/>
        </w:rPr>
        <w:t>,</w:t>
      </w:r>
      <w:r w:rsidRPr="001C7D3D">
        <w:rPr>
          <w:rFonts w:ascii="Times New Roman" w:hAnsi="Times New Roman" w:cs="Times New Roman"/>
          <w:sz w:val="24"/>
          <w:szCs w:val="24"/>
        </w:rPr>
        <w:t xml:space="preserve"> not to mention </w:t>
      </w:r>
      <w:r>
        <w:rPr>
          <w:rFonts w:ascii="Times New Roman" w:hAnsi="Times New Roman" w:cs="Times New Roman"/>
          <w:sz w:val="24"/>
          <w:szCs w:val="24"/>
        </w:rPr>
        <w:t xml:space="preserve">see a link of </w:t>
      </w:r>
      <w:r w:rsidRPr="001C7D3D">
        <w:rPr>
          <w:rFonts w:ascii="Times New Roman" w:hAnsi="Times New Roman" w:cs="Times New Roman"/>
          <w:sz w:val="24"/>
          <w:szCs w:val="24"/>
        </w:rPr>
        <w:t xml:space="preserve">responsibility to the government for this. </w:t>
      </w:r>
      <w:r>
        <w:rPr>
          <w:rFonts w:ascii="Times New Roman" w:hAnsi="Times New Roman" w:cs="Times New Roman"/>
          <w:sz w:val="24"/>
          <w:szCs w:val="24"/>
        </w:rPr>
        <w:t>If real-world problems are to form part of voters’</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government evaluations, the voters should therefore first become aware of </w:t>
      </w:r>
      <w:r w:rsidRPr="001C7D3D">
        <w:rPr>
          <w:rFonts w:ascii="Times New Roman" w:hAnsi="Times New Roman" w:cs="Times New Roman"/>
          <w:sz w:val="24"/>
          <w:szCs w:val="24"/>
        </w:rPr>
        <w:t xml:space="preserve">the issue </w:t>
      </w:r>
      <w:r>
        <w:rPr>
          <w:rFonts w:ascii="Times New Roman" w:hAnsi="Times New Roman" w:cs="Times New Roman"/>
          <w:sz w:val="24"/>
          <w:szCs w:val="24"/>
        </w:rPr>
        <w:t xml:space="preserve">and of </w:t>
      </w:r>
      <w:r w:rsidRPr="001C7D3D">
        <w:rPr>
          <w:rFonts w:ascii="Times New Roman" w:hAnsi="Times New Roman" w:cs="Times New Roman"/>
          <w:sz w:val="24"/>
          <w:szCs w:val="24"/>
        </w:rPr>
        <w:t>how the government responds to the problem. This way, the government matters to voters’ evaluation</w:t>
      </w:r>
      <w:r>
        <w:rPr>
          <w:rFonts w:ascii="Times New Roman" w:hAnsi="Times New Roman" w:cs="Times New Roman"/>
          <w:sz w:val="24"/>
          <w:szCs w:val="24"/>
        </w:rPr>
        <w:t>s</w:t>
      </w:r>
      <w:r w:rsidRPr="001C7D3D">
        <w:rPr>
          <w:rFonts w:ascii="Times New Roman" w:hAnsi="Times New Roman" w:cs="Times New Roman"/>
          <w:sz w:val="24"/>
          <w:szCs w:val="24"/>
        </w:rPr>
        <w:t xml:space="preserve"> of </w:t>
      </w:r>
      <w:r>
        <w:rPr>
          <w:rFonts w:ascii="Times New Roman" w:hAnsi="Times New Roman" w:cs="Times New Roman"/>
          <w:sz w:val="24"/>
          <w:szCs w:val="24"/>
        </w:rPr>
        <w:t>it</w:t>
      </w:r>
      <w:r w:rsidRPr="001C7D3D">
        <w:rPr>
          <w:rFonts w:ascii="Times New Roman" w:hAnsi="Times New Roman" w:cs="Times New Roman"/>
          <w:sz w:val="24"/>
          <w:szCs w:val="24"/>
        </w:rPr>
        <w:t xml:space="preserve">. </w:t>
      </w:r>
    </w:p>
    <w:p w14:paraId="6B3C8BD3"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Because of</w:t>
      </w:r>
      <w:r w:rsidRPr="001C7D3D">
        <w:rPr>
          <w:rFonts w:ascii="Times New Roman" w:hAnsi="Times New Roman" w:cs="Times New Roman"/>
          <w:sz w:val="24"/>
          <w:szCs w:val="24"/>
        </w:rPr>
        <w:t xml:space="preserve"> its policy responsibility</w:t>
      </w:r>
      <w:r>
        <w:rPr>
          <w:rFonts w:ascii="Times New Roman" w:hAnsi="Times New Roman" w:cs="Times New Roman"/>
          <w:sz w:val="24"/>
          <w:szCs w:val="24"/>
        </w:rPr>
        <w:t>,</w:t>
      </w:r>
      <w:r w:rsidRPr="001C7D3D">
        <w:rPr>
          <w:rFonts w:ascii="Times New Roman" w:hAnsi="Times New Roman" w:cs="Times New Roman"/>
          <w:sz w:val="24"/>
          <w:szCs w:val="24"/>
        </w:rPr>
        <w:t xml:space="preserve"> </w:t>
      </w:r>
      <w:r>
        <w:rPr>
          <w:rFonts w:ascii="Times New Roman" w:hAnsi="Times New Roman" w:cs="Times New Roman"/>
          <w:sz w:val="24"/>
          <w:szCs w:val="24"/>
        </w:rPr>
        <w:t>the</w:t>
      </w:r>
      <w:r w:rsidRPr="001C7D3D">
        <w:rPr>
          <w:rFonts w:ascii="Times New Roman" w:hAnsi="Times New Roman" w:cs="Times New Roman"/>
          <w:sz w:val="24"/>
          <w:szCs w:val="24"/>
        </w:rPr>
        <w:t xml:space="preserve"> government will probably try to </w:t>
      </w:r>
      <w:r>
        <w:rPr>
          <w:rFonts w:ascii="Times New Roman" w:hAnsi="Times New Roman" w:cs="Times New Roman"/>
          <w:sz w:val="24"/>
          <w:szCs w:val="24"/>
        </w:rPr>
        <w:t xml:space="preserve">claim credit for </w:t>
      </w:r>
      <w:r w:rsidRPr="001C7D3D">
        <w:rPr>
          <w:rFonts w:ascii="Times New Roman" w:hAnsi="Times New Roman" w:cs="Times New Roman"/>
          <w:sz w:val="24"/>
          <w:szCs w:val="24"/>
        </w:rPr>
        <w:t>positive policy</w:t>
      </w:r>
      <w:r>
        <w:rPr>
          <w:rFonts w:ascii="Times New Roman" w:hAnsi="Times New Roman" w:cs="Times New Roman"/>
          <w:sz w:val="24"/>
          <w:szCs w:val="24"/>
        </w:rPr>
        <w:t xml:space="preserve"> </w:t>
      </w:r>
      <w:r w:rsidRPr="001C7D3D">
        <w:rPr>
          <w:rFonts w:ascii="Times New Roman" w:hAnsi="Times New Roman" w:cs="Times New Roman"/>
          <w:sz w:val="24"/>
          <w:szCs w:val="24"/>
        </w:rPr>
        <w:t>development</w:t>
      </w:r>
      <w:r>
        <w:rPr>
          <w:rFonts w:ascii="Times New Roman" w:hAnsi="Times New Roman" w:cs="Times New Roman"/>
          <w:sz w:val="24"/>
          <w:szCs w:val="24"/>
        </w:rPr>
        <w:t xml:space="preserve">s and, in connection with </w:t>
      </w:r>
      <w:r w:rsidRPr="001C7D3D">
        <w:rPr>
          <w:rFonts w:ascii="Times New Roman" w:hAnsi="Times New Roman" w:cs="Times New Roman"/>
          <w:sz w:val="24"/>
          <w:szCs w:val="24"/>
        </w:rPr>
        <w:t>negative policy development</w:t>
      </w:r>
      <w:r>
        <w:rPr>
          <w:rFonts w:ascii="Times New Roman" w:hAnsi="Times New Roman" w:cs="Times New Roman"/>
          <w:sz w:val="24"/>
          <w:szCs w:val="24"/>
        </w:rPr>
        <w:t>s,</w:t>
      </w:r>
      <w:r w:rsidRPr="001C7D3D">
        <w:rPr>
          <w:rFonts w:ascii="Times New Roman" w:hAnsi="Times New Roman" w:cs="Times New Roman"/>
          <w:sz w:val="24"/>
          <w:szCs w:val="24"/>
        </w:rPr>
        <w:t xml:space="preserve"> show its policy responsibility and confront the issue. Especially </w:t>
      </w:r>
      <w:r>
        <w:rPr>
          <w:rFonts w:ascii="Times New Roman" w:hAnsi="Times New Roman" w:cs="Times New Roman"/>
          <w:sz w:val="24"/>
          <w:szCs w:val="24"/>
        </w:rPr>
        <w:t>in connection with</w:t>
      </w:r>
      <w:r w:rsidRPr="001C7D3D">
        <w:rPr>
          <w:rFonts w:ascii="Times New Roman" w:hAnsi="Times New Roman" w:cs="Times New Roman"/>
          <w:sz w:val="24"/>
          <w:szCs w:val="24"/>
        </w:rPr>
        <w:t xml:space="preserve"> negative policy development</w:t>
      </w:r>
      <w:r>
        <w:rPr>
          <w:rFonts w:ascii="Times New Roman" w:hAnsi="Times New Roman" w:cs="Times New Roman"/>
          <w:sz w:val="24"/>
          <w:szCs w:val="24"/>
        </w:rPr>
        <w:t>s,</w:t>
      </w:r>
      <w:r w:rsidRPr="001C7D3D">
        <w:rPr>
          <w:rFonts w:ascii="Times New Roman" w:hAnsi="Times New Roman" w:cs="Times New Roman"/>
          <w:sz w:val="24"/>
          <w:szCs w:val="24"/>
        </w:rPr>
        <w:t xml:space="preserve"> the policy responsibility makes it risky</w:t>
      </w:r>
      <w:r>
        <w:rPr>
          <w:rFonts w:ascii="Times New Roman" w:hAnsi="Times New Roman" w:cs="Times New Roman"/>
          <w:sz w:val="24"/>
          <w:szCs w:val="24"/>
        </w:rPr>
        <w:t>,</w:t>
      </w:r>
      <w:r w:rsidRPr="001C7D3D">
        <w:rPr>
          <w:rFonts w:ascii="Times New Roman" w:hAnsi="Times New Roman" w:cs="Times New Roman"/>
          <w:sz w:val="24"/>
          <w:szCs w:val="24"/>
        </w:rPr>
        <w:t xml:space="preserve"> if not difficult</w:t>
      </w:r>
      <w:r>
        <w:rPr>
          <w:rFonts w:ascii="Times New Roman" w:hAnsi="Times New Roman" w:cs="Times New Roman"/>
          <w:sz w:val="24"/>
          <w:szCs w:val="24"/>
        </w:rPr>
        <w:t>,</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for the government </w:t>
      </w:r>
      <w:r w:rsidRPr="001C7D3D">
        <w:rPr>
          <w:rFonts w:ascii="Times New Roman" w:hAnsi="Times New Roman" w:cs="Times New Roman"/>
          <w:sz w:val="24"/>
          <w:szCs w:val="24"/>
        </w:rPr>
        <w:t xml:space="preserve">to ignore </w:t>
      </w:r>
      <w:r>
        <w:rPr>
          <w:rFonts w:ascii="Times New Roman" w:hAnsi="Times New Roman" w:cs="Times New Roman"/>
          <w:sz w:val="24"/>
          <w:szCs w:val="24"/>
        </w:rPr>
        <w:t xml:space="preserve">it as this could indicate </w:t>
      </w:r>
      <w:r w:rsidRPr="001C7D3D">
        <w:rPr>
          <w:rFonts w:ascii="Times New Roman" w:hAnsi="Times New Roman" w:cs="Times New Roman"/>
          <w:sz w:val="24"/>
          <w:szCs w:val="24"/>
        </w:rPr>
        <w:t>that the government does not take the problem seriously</w:t>
      </w:r>
      <w:r>
        <w:rPr>
          <w:rFonts w:ascii="Times New Roman" w:hAnsi="Times New Roman" w:cs="Times New Roman"/>
          <w:sz w:val="24"/>
          <w:szCs w:val="24"/>
        </w:rPr>
        <w:t>, which</w:t>
      </w:r>
      <w:r w:rsidRPr="001C7D3D">
        <w:rPr>
          <w:rFonts w:ascii="Times New Roman" w:hAnsi="Times New Roman" w:cs="Times New Roman"/>
          <w:sz w:val="24"/>
          <w:szCs w:val="24"/>
        </w:rPr>
        <w:t xml:space="preserve"> invites voter blame (Green-Pedersen &amp; Mortensen 2010). </w:t>
      </w:r>
      <w:r>
        <w:rPr>
          <w:rFonts w:ascii="Times New Roman" w:hAnsi="Times New Roman" w:cs="Times New Roman"/>
          <w:sz w:val="24"/>
          <w:szCs w:val="24"/>
        </w:rPr>
        <w:t>F</w:t>
      </w:r>
      <w:r w:rsidRPr="001C7D3D">
        <w:rPr>
          <w:rFonts w:ascii="Times New Roman" w:hAnsi="Times New Roman" w:cs="Times New Roman"/>
          <w:sz w:val="24"/>
          <w:szCs w:val="24"/>
        </w:rPr>
        <w:t xml:space="preserve">rom this perspective, ignoring an issue does not improve a government’s competence reputation among the voters. However, even if </w:t>
      </w:r>
      <w:r>
        <w:rPr>
          <w:rFonts w:ascii="Times New Roman" w:hAnsi="Times New Roman" w:cs="Times New Roman"/>
          <w:sz w:val="24"/>
          <w:szCs w:val="24"/>
        </w:rPr>
        <w:t>the government</w:t>
      </w:r>
      <w:r w:rsidRPr="001C7D3D">
        <w:rPr>
          <w:rFonts w:ascii="Times New Roman" w:hAnsi="Times New Roman" w:cs="Times New Roman"/>
          <w:sz w:val="24"/>
          <w:szCs w:val="24"/>
        </w:rPr>
        <w:t xml:space="preserve"> confronts the negative policy development, it may not do much good to its reputation. </w:t>
      </w:r>
      <w:r>
        <w:rPr>
          <w:rFonts w:ascii="Times New Roman" w:hAnsi="Times New Roman" w:cs="Times New Roman"/>
          <w:sz w:val="24"/>
          <w:szCs w:val="24"/>
        </w:rPr>
        <w:t>By</w:t>
      </w:r>
      <w:r w:rsidRPr="001C7D3D">
        <w:rPr>
          <w:rFonts w:ascii="Times New Roman" w:hAnsi="Times New Roman" w:cs="Times New Roman"/>
          <w:sz w:val="24"/>
          <w:szCs w:val="24"/>
        </w:rPr>
        <w:t xml:space="preserve"> demonstrat</w:t>
      </w:r>
      <w:r>
        <w:rPr>
          <w:rFonts w:ascii="Times New Roman" w:hAnsi="Times New Roman" w:cs="Times New Roman"/>
          <w:sz w:val="24"/>
          <w:szCs w:val="24"/>
        </w:rPr>
        <w:t>ing</w:t>
      </w:r>
      <w:r w:rsidRPr="001C7D3D">
        <w:rPr>
          <w:rFonts w:ascii="Times New Roman" w:hAnsi="Times New Roman" w:cs="Times New Roman"/>
          <w:sz w:val="24"/>
          <w:szCs w:val="24"/>
        </w:rPr>
        <w:t xml:space="preserve"> that it takes its policy responsibility seriously, </w:t>
      </w:r>
      <w:r>
        <w:rPr>
          <w:rFonts w:ascii="Times New Roman" w:hAnsi="Times New Roman" w:cs="Times New Roman"/>
          <w:sz w:val="24"/>
          <w:szCs w:val="24"/>
        </w:rPr>
        <w:t>the governmen</w:t>
      </w:r>
      <w:r w:rsidRPr="001C7D3D">
        <w:rPr>
          <w:rFonts w:ascii="Times New Roman" w:hAnsi="Times New Roman" w:cs="Times New Roman"/>
          <w:sz w:val="24"/>
          <w:szCs w:val="24"/>
        </w:rPr>
        <w:t xml:space="preserve">t also directs attention to the problem and invites the otherwise </w:t>
      </w:r>
      <w:r>
        <w:rPr>
          <w:rFonts w:ascii="Times New Roman" w:hAnsi="Times New Roman" w:cs="Times New Roman"/>
          <w:sz w:val="24"/>
          <w:szCs w:val="24"/>
        </w:rPr>
        <w:t xml:space="preserve">mostly </w:t>
      </w:r>
      <w:r w:rsidRPr="001C7D3D">
        <w:rPr>
          <w:rFonts w:ascii="Times New Roman" w:hAnsi="Times New Roman" w:cs="Times New Roman"/>
          <w:sz w:val="24"/>
          <w:szCs w:val="24"/>
        </w:rPr>
        <w:t xml:space="preserve">uninterested and uninformed voters to use this </w:t>
      </w:r>
      <w:r>
        <w:rPr>
          <w:rFonts w:ascii="Times New Roman" w:hAnsi="Times New Roman" w:cs="Times New Roman"/>
          <w:sz w:val="24"/>
          <w:szCs w:val="24"/>
        </w:rPr>
        <w:t xml:space="preserve">new </w:t>
      </w:r>
      <w:r w:rsidRPr="001C7D3D">
        <w:rPr>
          <w:rFonts w:ascii="Times New Roman" w:hAnsi="Times New Roman" w:cs="Times New Roman"/>
          <w:sz w:val="24"/>
          <w:szCs w:val="24"/>
        </w:rPr>
        <w:t>information to adjust their government evaluation. Since voters are</w:t>
      </w:r>
      <w:r>
        <w:rPr>
          <w:rFonts w:ascii="Times New Roman" w:hAnsi="Times New Roman" w:cs="Times New Roman"/>
          <w:sz w:val="24"/>
          <w:szCs w:val="24"/>
        </w:rPr>
        <w:t xml:space="preserve"> typically</w:t>
      </w:r>
      <w:r w:rsidRPr="001C7D3D">
        <w:rPr>
          <w:rFonts w:ascii="Times New Roman" w:hAnsi="Times New Roman" w:cs="Times New Roman"/>
          <w:sz w:val="24"/>
          <w:szCs w:val="24"/>
        </w:rPr>
        <w:t xml:space="preserve"> found to put negative information (</w:t>
      </w:r>
      <w:r>
        <w:rPr>
          <w:rFonts w:ascii="Times New Roman" w:hAnsi="Times New Roman" w:cs="Times New Roman"/>
          <w:sz w:val="24"/>
          <w:szCs w:val="24"/>
        </w:rPr>
        <w:t>‘</w:t>
      </w:r>
      <w:r w:rsidRPr="001C7D3D">
        <w:rPr>
          <w:rFonts w:ascii="Times New Roman" w:hAnsi="Times New Roman" w:cs="Times New Roman"/>
          <w:sz w:val="24"/>
          <w:szCs w:val="24"/>
        </w:rPr>
        <w:t>there is a problem</w:t>
      </w:r>
      <w:r>
        <w:rPr>
          <w:rFonts w:ascii="Times New Roman" w:hAnsi="Times New Roman" w:cs="Times New Roman"/>
          <w:sz w:val="24"/>
          <w:szCs w:val="24"/>
        </w:rPr>
        <w:t>’</w:t>
      </w:r>
      <w:r w:rsidRPr="001C7D3D">
        <w:rPr>
          <w:rFonts w:ascii="Times New Roman" w:hAnsi="Times New Roman" w:cs="Times New Roman"/>
          <w:sz w:val="24"/>
          <w:szCs w:val="24"/>
        </w:rPr>
        <w:t>) above positive information (</w:t>
      </w:r>
      <w:r>
        <w:rPr>
          <w:rFonts w:ascii="Times New Roman" w:hAnsi="Times New Roman" w:cs="Times New Roman"/>
          <w:sz w:val="24"/>
          <w:szCs w:val="24"/>
        </w:rPr>
        <w:t>‘</w:t>
      </w:r>
      <w:r w:rsidRPr="001C7D3D">
        <w:rPr>
          <w:rFonts w:ascii="Times New Roman" w:hAnsi="Times New Roman" w:cs="Times New Roman"/>
          <w:sz w:val="24"/>
          <w:szCs w:val="24"/>
        </w:rPr>
        <w:t>the government is doing something</w:t>
      </w:r>
      <w:r>
        <w:rPr>
          <w:rFonts w:ascii="Times New Roman" w:hAnsi="Times New Roman" w:cs="Times New Roman"/>
          <w:sz w:val="24"/>
          <w:szCs w:val="24"/>
        </w:rPr>
        <w:t>’</w:t>
      </w:r>
      <w:r w:rsidRPr="001C7D3D">
        <w:rPr>
          <w:rFonts w:ascii="Times New Roman" w:hAnsi="Times New Roman" w:cs="Times New Roman"/>
          <w:sz w:val="24"/>
          <w:szCs w:val="24"/>
        </w:rPr>
        <w:t xml:space="preserve">; </w:t>
      </w:r>
      <w:r>
        <w:rPr>
          <w:rFonts w:ascii="Times New Roman" w:hAnsi="Times New Roman" w:cs="Times New Roman"/>
          <w:sz w:val="24"/>
          <w:szCs w:val="24"/>
        </w:rPr>
        <w:t>see</w:t>
      </w:r>
      <w:r w:rsidRPr="001C7D3D">
        <w:rPr>
          <w:rFonts w:ascii="Times New Roman" w:hAnsi="Times New Roman" w:cs="Times New Roman"/>
          <w:sz w:val="24"/>
          <w:szCs w:val="24"/>
        </w:rPr>
        <w:t xml:space="preserve"> Lau 1985), government attention may altogether be counterproductive to how voters evaluate the government: The </w:t>
      </w:r>
      <w:r>
        <w:rPr>
          <w:rFonts w:ascii="Times New Roman" w:hAnsi="Times New Roman" w:cs="Times New Roman"/>
          <w:sz w:val="24"/>
          <w:szCs w:val="24"/>
        </w:rPr>
        <w:t xml:space="preserve">more </w:t>
      </w:r>
      <w:r w:rsidRPr="001C7D3D">
        <w:rPr>
          <w:rFonts w:ascii="Times New Roman" w:hAnsi="Times New Roman" w:cs="Times New Roman"/>
          <w:sz w:val="24"/>
          <w:szCs w:val="24"/>
        </w:rPr>
        <w:t xml:space="preserve">government </w:t>
      </w:r>
      <w:r>
        <w:rPr>
          <w:rFonts w:ascii="Times New Roman" w:hAnsi="Times New Roman" w:cs="Times New Roman"/>
          <w:sz w:val="24"/>
          <w:szCs w:val="24"/>
        </w:rPr>
        <w:t xml:space="preserve">attention </w:t>
      </w:r>
      <w:r w:rsidRPr="001C7D3D">
        <w:rPr>
          <w:rFonts w:ascii="Times New Roman" w:hAnsi="Times New Roman" w:cs="Times New Roman"/>
          <w:sz w:val="24"/>
          <w:szCs w:val="24"/>
        </w:rPr>
        <w:t xml:space="preserve">to the problem, the </w:t>
      </w:r>
      <w:r>
        <w:rPr>
          <w:rFonts w:ascii="Times New Roman" w:hAnsi="Times New Roman" w:cs="Times New Roman"/>
          <w:sz w:val="24"/>
          <w:szCs w:val="24"/>
        </w:rPr>
        <w:t xml:space="preserve">lower its </w:t>
      </w:r>
      <w:r w:rsidRPr="001C7D3D">
        <w:rPr>
          <w:rFonts w:ascii="Times New Roman" w:hAnsi="Times New Roman" w:cs="Times New Roman"/>
          <w:sz w:val="24"/>
          <w:szCs w:val="24"/>
        </w:rPr>
        <w:t xml:space="preserve">competence </w:t>
      </w:r>
      <w:r>
        <w:rPr>
          <w:rFonts w:ascii="Times New Roman" w:hAnsi="Times New Roman" w:cs="Times New Roman"/>
          <w:sz w:val="24"/>
          <w:szCs w:val="24"/>
        </w:rPr>
        <w:t>rating by the voters – a</w:t>
      </w:r>
      <w:r w:rsidRPr="001C7D3D">
        <w:rPr>
          <w:rFonts w:ascii="Times New Roman" w:hAnsi="Times New Roman" w:cs="Times New Roman"/>
          <w:sz w:val="24"/>
          <w:szCs w:val="24"/>
        </w:rPr>
        <w:t>t least in the short run</w:t>
      </w:r>
      <w:r>
        <w:rPr>
          <w:rFonts w:ascii="Times New Roman" w:hAnsi="Times New Roman" w:cs="Times New Roman"/>
          <w:sz w:val="24"/>
          <w:szCs w:val="24"/>
        </w:rPr>
        <w:t>.</w:t>
      </w:r>
      <w:r>
        <w:rPr>
          <w:rStyle w:val="Slutnotehenvisning"/>
          <w:rFonts w:ascii="Times New Roman" w:hAnsi="Times New Roman" w:cs="Times New Roman"/>
          <w:sz w:val="24"/>
          <w:szCs w:val="24"/>
        </w:rPr>
        <w:endnoteReference w:id="1"/>
      </w:r>
      <w:r w:rsidRPr="001C7D3D">
        <w:rPr>
          <w:rFonts w:ascii="Times New Roman" w:hAnsi="Times New Roman" w:cs="Times New Roman"/>
          <w:sz w:val="24"/>
          <w:szCs w:val="24"/>
        </w:rPr>
        <w:t xml:space="preserve"> In the long run</w:t>
      </w:r>
      <w:r>
        <w:rPr>
          <w:rFonts w:ascii="Times New Roman" w:hAnsi="Times New Roman" w:cs="Times New Roman"/>
          <w:sz w:val="24"/>
          <w:szCs w:val="24"/>
        </w:rPr>
        <w:t>,</w:t>
      </w:r>
      <w:r w:rsidRPr="001C7D3D">
        <w:rPr>
          <w:rFonts w:ascii="Times New Roman" w:hAnsi="Times New Roman" w:cs="Times New Roman"/>
          <w:sz w:val="24"/>
          <w:szCs w:val="24"/>
        </w:rPr>
        <w:t xml:space="preserve"> the attention may be followed by legislation that solves the problem</w:t>
      </w:r>
      <w:r>
        <w:rPr>
          <w:rFonts w:ascii="Times New Roman" w:hAnsi="Times New Roman" w:cs="Times New Roman"/>
          <w:sz w:val="24"/>
          <w:szCs w:val="24"/>
        </w:rPr>
        <w:t>;</w:t>
      </w:r>
      <w:r w:rsidRPr="001C7D3D">
        <w:rPr>
          <w:rFonts w:ascii="Times New Roman" w:hAnsi="Times New Roman" w:cs="Times New Roman"/>
          <w:sz w:val="24"/>
          <w:szCs w:val="24"/>
        </w:rPr>
        <w:t xml:space="preserve"> hence, the government’s attention may </w:t>
      </w:r>
      <w:r>
        <w:rPr>
          <w:rFonts w:ascii="Times New Roman" w:hAnsi="Times New Roman" w:cs="Times New Roman"/>
          <w:sz w:val="24"/>
          <w:szCs w:val="24"/>
        </w:rPr>
        <w:t xml:space="preserve">be associated with an </w:t>
      </w:r>
      <w:r w:rsidRPr="001C7D3D">
        <w:rPr>
          <w:rFonts w:ascii="Times New Roman" w:hAnsi="Times New Roman" w:cs="Times New Roman"/>
          <w:sz w:val="24"/>
          <w:szCs w:val="24"/>
        </w:rPr>
        <w:t>improve</w:t>
      </w:r>
      <w:r>
        <w:rPr>
          <w:rFonts w:ascii="Times New Roman" w:hAnsi="Times New Roman" w:cs="Times New Roman"/>
          <w:sz w:val="24"/>
          <w:szCs w:val="24"/>
        </w:rPr>
        <w:t>ment</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1C7D3D">
        <w:rPr>
          <w:rFonts w:ascii="Times New Roman" w:hAnsi="Times New Roman" w:cs="Times New Roman"/>
          <w:sz w:val="24"/>
          <w:szCs w:val="24"/>
        </w:rPr>
        <w:t>its reputation. This generates the second hypothesis</w:t>
      </w:r>
      <w:r>
        <w:rPr>
          <w:rFonts w:ascii="Times New Roman" w:hAnsi="Times New Roman" w:cs="Times New Roman"/>
          <w:sz w:val="24"/>
          <w:szCs w:val="24"/>
        </w:rPr>
        <w:t>:</w:t>
      </w:r>
      <w:r>
        <w:rPr>
          <w:rStyle w:val="Slutnotehenvisning"/>
          <w:rFonts w:ascii="Times New Roman" w:hAnsi="Times New Roman" w:cs="Times New Roman"/>
          <w:sz w:val="24"/>
          <w:szCs w:val="24"/>
        </w:rPr>
        <w:endnoteReference w:id="2"/>
      </w:r>
    </w:p>
    <w:p w14:paraId="0CCD0EF3" w14:textId="77777777" w:rsidR="002141EF" w:rsidRDefault="002141EF" w:rsidP="002141EF">
      <w:pPr>
        <w:spacing w:line="480" w:lineRule="auto"/>
        <w:rPr>
          <w:rFonts w:ascii="Times New Roman" w:hAnsi="Times New Roman" w:cs="Times New Roman"/>
          <w:i/>
          <w:sz w:val="24"/>
          <w:szCs w:val="24"/>
        </w:rPr>
      </w:pPr>
    </w:p>
    <w:p w14:paraId="31C325F8"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i/>
          <w:sz w:val="24"/>
          <w:szCs w:val="24"/>
        </w:rPr>
        <w:t xml:space="preserve">H2: </w:t>
      </w:r>
      <w:r>
        <w:rPr>
          <w:rFonts w:ascii="Times New Roman" w:hAnsi="Times New Roman" w:cs="Times New Roman"/>
          <w:i/>
          <w:sz w:val="24"/>
          <w:szCs w:val="24"/>
        </w:rPr>
        <w:t>The influence of the r</w:t>
      </w:r>
      <w:r w:rsidRPr="001C7D3D">
        <w:rPr>
          <w:rFonts w:ascii="Times New Roman" w:hAnsi="Times New Roman" w:cs="Times New Roman"/>
          <w:i/>
          <w:sz w:val="24"/>
          <w:szCs w:val="24"/>
        </w:rPr>
        <w:t xml:space="preserve">eal-world policy development </w:t>
      </w:r>
      <w:r>
        <w:rPr>
          <w:rFonts w:ascii="Times New Roman" w:hAnsi="Times New Roman" w:cs="Times New Roman"/>
          <w:i/>
          <w:sz w:val="24"/>
          <w:szCs w:val="24"/>
        </w:rPr>
        <w:t xml:space="preserve">on voters’ evaluations of </w:t>
      </w:r>
      <w:r w:rsidRPr="001C7D3D">
        <w:rPr>
          <w:rFonts w:ascii="Times New Roman" w:hAnsi="Times New Roman" w:cs="Times New Roman"/>
          <w:i/>
          <w:sz w:val="24"/>
          <w:szCs w:val="24"/>
        </w:rPr>
        <w:t>the government’s competence</w:t>
      </w:r>
      <w:r>
        <w:rPr>
          <w:rFonts w:ascii="Times New Roman" w:hAnsi="Times New Roman" w:cs="Times New Roman"/>
          <w:i/>
          <w:sz w:val="24"/>
          <w:szCs w:val="24"/>
        </w:rPr>
        <w:t xml:space="preserve"> is moderated by the government’s attention to the issue</w:t>
      </w:r>
      <w:r w:rsidRPr="001C7D3D">
        <w:rPr>
          <w:rFonts w:ascii="Times New Roman" w:hAnsi="Times New Roman" w:cs="Times New Roman"/>
          <w:i/>
          <w:sz w:val="24"/>
          <w:szCs w:val="24"/>
        </w:rPr>
        <w:t>.</w:t>
      </w:r>
    </w:p>
    <w:p w14:paraId="26945C95" w14:textId="77777777" w:rsidR="002141EF" w:rsidRDefault="002141EF" w:rsidP="002141EF">
      <w:pPr>
        <w:spacing w:line="480" w:lineRule="auto"/>
        <w:rPr>
          <w:rFonts w:ascii="Times New Roman" w:hAnsi="Times New Roman" w:cs="Times New Roman"/>
          <w:sz w:val="24"/>
          <w:szCs w:val="24"/>
        </w:rPr>
      </w:pPr>
    </w:p>
    <w:p w14:paraId="24B09087"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Asymmetric reaction by the voters to government attention</w:t>
      </w:r>
    </w:p>
    <w:p w14:paraId="24A56110"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Through</w:t>
      </w:r>
      <w:r w:rsidRPr="001C7D3D">
        <w:rPr>
          <w:rFonts w:ascii="Times New Roman" w:hAnsi="Times New Roman" w:cs="Times New Roman"/>
          <w:sz w:val="24"/>
          <w:szCs w:val="24"/>
        </w:rPr>
        <w:t xml:space="preserve"> its action</w:t>
      </w:r>
      <w:r>
        <w:rPr>
          <w:rFonts w:ascii="Times New Roman" w:hAnsi="Times New Roman" w:cs="Times New Roman"/>
          <w:sz w:val="24"/>
          <w:szCs w:val="24"/>
        </w:rPr>
        <w:t>s,</w:t>
      </w:r>
      <w:r w:rsidRPr="001C7D3D">
        <w:rPr>
          <w:rFonts w:ascii="Times New Roman" w:hAnsi="Times New Roman" w:cs="Times New Roman"/>
          <w:sz w:val="24"/>
          <w:szCs w:val="24"/>
        </w:rPr>
        <w:t xml:space="preserve"> the government not only draw</w:t>
      </w:r>
      <w:r>
        <w:rPr>
          <w:rFonts w:ascii="Times New Roman" w:hAnsi="Times New Roman" w:cs="Times New Roman"/>
          <w:sz w:val="24"/>
          <w:szCs w:val="24"/>
        </w:rPr>
        <w:t>s</w:t>
      </w:r>
      <w:r w:rsidRPr="001C7D3D">
        <w:rPr>
          <w:rFonts w:ascii="Times New Roman" w:hAnsi="Times New Roman" w:cs="Times New Roman"/>
          <w:sz w:val="24"/>
          <w:szCs w:val="24"/>
        </w:rPr>
        <w:t xml:space="preserve"> attention to the problem</w:t>
      </w:r>
      <w:r>
        <w:rPr>
          <w:rFonts w:ascii="Times New Roman" w:hAnsi="Times New Roman" w:cs="Times New Roman"/>
          <w:sz w:val="24"/>
          <w:szCs w:val="24"/>
        </w:rPr>
        <w:t>;</w:t>
      </w:r>
      <w:r w:rsidRPr="001C7D3D">
        <w:rPr>
          <w:rFonts w:ascii="Times New Roman" w:hAnsi="Times New Roman" w:cs="Times New Roman"/>
          <w:sz w:val="24"/>
          <w:szCs w:val="24"/>
        </w:rPr>
        <w:t xml:space="preserve"> it also selectively emphasizes an issue. According to prominent research on what is known as </w:t>
      </w:r>
      <w:r>
        <w:rPr>
          <w:rFonts w:ascii="Times New Roman" w:hAnsi="Times New Roman" w:cs="Times New Roman"/>
          <w:sz w:val="24"/>
          <w:szCs w:val="24"/>
        </w:rPr>
        <w:t>‘</w:t>
      </w:r>
      <w:r w:rsidRPr="001C7D3D">
        <w:rPr>
          <w:rFonts w:ascii="Times New Roman" w:hAnsi="Times New Roman" w:cs="Times New Roman"/>
          <w:sz w:val="24"/>
          <w:szCs w:val="24"/>
        </w:rPr>
        <w:t>issue competition</w:t>
      </w:r>
      <w:r>
        <w:rPr>
          <w:rFonts w:ascii="Times New Roman" w:hAnsi="Times New Roman" w:cs="Times New Roman"/>
          <w:sz w:val="24"/>
          <w:szCs w:val="24"/>
        </w:rPr>
        <w:t>’</w:t>
      </w:r>
      <w:r w:rsidRPr="001C7D3D">
        <w:rPr>
          <w:rFonts w:ascii="Times New Roman" w:hAnsi="Times New Roman" w:cs="Times New Roman"/>
          <w:sz w:val="24"/>
          <w:szCs w:val="24"/>
        </w:rPr>
        <w:t xml:space="preserve"> among parties (Robertson 1976), which issues a party emphasizes</w:t>
      </w:r>
      <w:r>
        <w:rPr>
          <w:rFonts w:ascii="Times New Roman" w:hAnsi="Times New Roman" w:cs="Times New Roman"/>
          <w:sz w:val="24"/>
          <w:szCs w:val="24"/>
        </w:rPr>
        <w:t xml:space="preserve"> and de-emphasizes matters</w:t>
      </w:r>
      <w:r w:rsidRPr="001C7D3D">
        <w:rPr>
          <w:rFonts w:ascii="Times New Roman" w:hAnsi="Times New Roman" w:cs="Times New Roman"/>
          <w:sz w:val="24"/>
          <w:szCs w:val="24"/>
        </w:rPr>
        <w:t xml:space="preserve"> </w:t>
      </w:r>
      <w:r>
        <w:rPr>
          <w:rFonts w:ascii="Times New Roman" w:hAnsi="Times New Roman" w:cs="Times New Roman"/>
          <w:sz w:val="24"/>
          <w:szCs w:val="24"/>
        </w:rPr>
        <w:t>as</w:t>
      </w:r>
      <w:r w:rsidRPr="001C7D3D">
        <w:rPr>
          <w:rFonts w:ascii="Times New Roman" w:hAnsi="Times New Roman" w:cs="Times New Roman"/>
          <w:sz w:val="24"/>
          <w:szCs w:val="24"/>
        </w:rPr>
        <w:t xml:space="preserve"> such selective emphasis </w:t>
      </w:r>
      <w:r>
        <w:rPr>
          <w:rFonts w:ascii="Times New Roman" w:hAnsi="Times New Roman" w:cs="Times New Roman"/>
          <w:sz w:val="24"/>
          <w:szCs w:val="24"/>
        </w:rPr>
        <w:t xml:space="preserve">is shown to </w:t>
      </w:r>
      <w:r w:rsidRPr="001C7D3D">
        <w:rPr>
          <w:rFonts w:ascii="Times New Roman" w:hAnsi="Times New Roman" w:cs="Times New Roman"/>
          <w:sz w:val="24"/>
          <w:szCs w:val="24"/>
        </w:rPr>
        <w:t>improve a party’s issue ownership (Walgrave et al. 2009)</w:t>
      </w:r>
      <w:r>
        <w:rPr>
          <w:rFonts w:ascii="Times New Roman" w:hAnsi="Times New Roman" w:cs="Times New Roman"/>
          <w:sz w:val="24"/>
          <w:szCs w:val="24"/>
        </w:rPr>
        <w:t xml:space="preserve">, to </w:t>
      </w:r>
      <w:r w:rsidRPr="001C7D3D">
        <w:rPr>
          <w:rFonts w:ascii="Times New Roman" w:hAnsi="Times New Roman" w:cs="Times New Roman"/>
          <w:sz w:val="24"/>
          <w:szCs w:val="24"/>
        </w:rPr>
        <w:t>draw voter attention to the issue</w:t>
      </w:r>
      <w:r>
        <w:rPr>
          <w:rFonts w:ascii="Times New Roman" w:hAnsi="Times New Roman" w:cs="Times New Roman"/>
          <w:sz w:val="24"/>
          <w:szCs w:val="24"/>
        </w:rPr>
        <w:t xml:space="preserve">, and to attract votes </w:t>
      </w:r>
      <w:r w:rsidRPr="001C7D3D">
        <w:rPr>
          <w:rFonts w:ascii="Times New Roman" w:hAnsi="Times New Roman" w:cs="Times New Roman"/>
          <w:sz w:val="24"/>
          <w:szCs w:val="24"/>
        </w:rPr>
        <w:t xml:space="preserve">(Meguid &amp; Belanger 2008). </w:t>
      </w:r>
    </w:p>
    <w:p w14:paraId="77896A5E"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Th</w:t>
      </w:r>
      <w:r>
        <w:rPr>
          <w:rFonts w:ascii="Times New Roman" w:hAnsi="Times New Roman" w:cs="Times New Roman"/>
          <w:sz w:val="24"/>
          <w:szCs w:val="24"/>
        </w:rPr>
        <w:t xml:space="preserve">is </w:t>
      </w:r>
      <w:r w:rsidRPr="001C7D3D">
        <w:rPr>
          <w:rFonts w:ascii="Times New Roman" w:hAnsi="Times New Roman" w:cs="Times New Roman"/>
          <w:sz w:val="24"/>
          <w:szCs w:val="24"/>
        </w:rPr>
        <w:t xml:space="preserve">not only suggests that the government’s response to a policy development allows it to reaffirm its connection to the issue in the eyes of the electorate. </w:t>
      </w:r>
      <w:r>
        <w:rPr>
          <w:rFonts w:ascii="Times New Roman" w:hAnsi="Times New Roman" w:cs="Times New Roman"/>
          <w:sz w:val="24"/>
          <w:szCs w:val="24"/>
        </w:rPr>
        <w:t>It</w:t>
      </w:r>
      <w:r w:rsidRPr="001C7D3D">
        <w:rPr>
          <w:rFonts w:ascii="Times New Roman" w:hAnsi="Times New Roman" w:cs="Times New Roman"/>
          <w:sz w:val="24"/>
          <w:szCs w:val="24"/>
        </w:rPr>
        <w:t xml:space="preserve"> also suggests that the voters perceive the government’s response </w:t>
      </w:r>
      <w:r>
        <w:rPr>
          <w:rFonts w:ascii="Times New Roman" w:hAnsi="Times New Roman" w:cs="Times New Roman"/>
          <w:sz w:val="24"/>
          <w:szCs w:val="24"/>
        </w:rPr>
        <w:t>differently</w:t>
      </w:r>
      <w:r w:rsidRPr="001C7D3D">
        <w:rPr>
          <w:rFonts w:ascii="Times New Roman" w:hAnsi="Times New Roman" w:cs="Times New Roman"/>
          <w:sz w:val="24"/>
          <w:szCs w:val="24"/>
        </w:rPr>
        <w:t xml:space="preserve"> because the government </w:t>
      </w:r>
      <w:r>
        <w:rPr>
          <w:rFonts w:ascii="Times New Roman" w:hAnsi="Times New Roman" w:cs="Times New Roman"/>
          <w:sz w:val="24"/>
          <w:szCs w:val="24"/>
        </w:rPr>
        <w:t xml:space="preserve">either </w:t>
      </w:r>
      <w:r w:rsidRPr="001C7D3D">
        <w:rPr>
          <w:rFonts w:ascii="Times New Roman" w:hAnsi="Times New Roman" w:cs="Times New Roman"/>
          <w:sz w:val="24"/>
          <w:szCs w:val="24"/>
        </w:rPr>
        <w:t xml:space="preserve">addresses an issue on which it already has a good issue-handling reputation or an issue on which it has a poor reputation. A party </w:t>
      </w:r>
      <w:r>
        <w:rPr>
          <w:rFonts w:ascii="Times New Roman" w:hAnsi="Times New Roman" w:cs="Times New Roman"/>
          <w:sz w:val="24"/>
          <w:szCs w:val="24"/>
        </w:rPr>
        <w:t>will have</w:t>
      </w:r>
      <w:r w:rsidRPr="001C7D3D">
        <w:rPr>
          <w:rFonts w:ascii="Times New Roman" w:hAnsi="Times New Roman" w:cs="Times New Roman"/>
          <w:sz w:val="24"/>
          <w:szCs w:val="24"/>
        </w:rPr>
        <w:t xml:space="preserve"> </w:t>
      </w:r>
      <w:r>
        <w:rPr>
          <w:rFonts w:ascii="Times New Roman" w:hAnsi="Times New Roman" w:cs="Times New Roman"/>
          <w:sz w:val="24"/>
          <w:szCs w:val="24"/>
        </w:rPr>
        <w:t>a</w:t>
      </w:r>
      <w:r w:rsidRPr="001C7D3D">
        <w:rPr>
          <w:rFonts w:ascii="Times New Roman" w:hAnsi="Times New Roman" w:cs="Times New Roman"/>
          <w:sz w:val="24"/>
          <w:szCs w:val="24"/>
        </w:rPr>
        <w:t xml:space="preserve"> history on an issue </w:t>
      </w:r>
      <w:r>
        <w:rPr>
          <w:rFonts w:ascii="Times New Roman" w:hAnsi="Times New Roman" w:cs="Times New Roman"/>
          <w:sz w:val="24"/>
          <w:szCs w:val="24"/>
        </w:rPr>
        <w:t>because of</w:t>
      </w:r>
      <w:r w:rsidRPr="001C7D3D">
        <w:rPr>
          <w:rFonts w:ascii="Times New Roman" w:hAnsi="Times New Roman" w:cs="Times New Roman"/>
          <w:sz w:val="24"/>
          <w:szCs w:val="24"/>
        </w:rPr>
        <w:t xml:space="preserve"> its prior performance on the issue, as summarized in its historic issue ownership (Egan 2013; Petrocik 1996; </w:t>
      </w:r>
      <w:r>
        <w:rPr>
          <w:rFonts w:ascii="Times New Roman" w:hAnsi="Times New Roman" w:cs="Times New Roman"/>
          <w:sz w:val="24"/>
          <w:szCs w:val="24"/>
        </w:rPr>
        <w:t>Seeberg, forthcoming</w:t>
      </w:r>
      <w:r w:rsidRPr="001C7D3D">
        <w:rPr>
          <w:rFonts w:ascii="Times New Roman" w:hAnsi="Times New Roman" w:cs="Times New Roman"/>
          <w:sz w:val="24"/>
          <w:szCs w:val="24"/>
        </w:rPr>
        <w:t xml:space="preserve">). </w:t>
      </w:r>
      <w:r>
        <w:rPr>
          <w:rFonts w:ascii="Times New Roman" w:hAnsi="Times New Roman" w:cs="Times New Roman"/>
          <w:sz w:val="24"/>
          <w:szCs w:val="24"/>
        </w:rPr>
        <w:t>Therefore</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voters’ expectations to the Social Democrats </w:t>
      </w:r>
      <w:r w:rsidRPr="001C7D3D">
        <w:rPr>
          <w:rFonts w:ascii="Times New Roman" w:hAnsi="Times New Roman" w:cs="Times New Roman"/>
          <w:sz w:val="24"/>
          <w:szCs w:val="24"/>
        </w:rPr>
        <w:t xml:space="preserve">will be higher </w:t>
      </w:r>
      <w:r>
        <w:rPr>
          <w:rFonts w:ascii="Times New Roman" w:hAnsi="Times New Roman" w:cs="Times New Roman"/>
          <w:sz w:val="24"/>
          <w:szCs w:val="24"/>
        </w:rPr>
        <w:t>on</w:t>
      </w:r>
      <w:r w:rsidRPr="001C7D3D">
        <w:rPr>
          <w:rFonts w:ascii="Times New Roman" w:hAnsi="Times New Roman" w:cs="Times New Roman"/>
          <w:sz w:val="24"/>
          <w:szCs w:val="24"/>
        </w:rPr>
        <w:t xml:space="preserve"> unemployment</w:t>
      </w:r>
      <w:r>
        <w:rPr>
          <w:rFonts w:ascii="Times New Roman" w:hAnsi="Times New Roman" w:cs="Times New Roman"/>
          <w:sz w:val="24"/>
          <w:szCs w:val="24"/>
        </w:rPr>
        <w:t>,</w:t>
      </w:r>
      <w:r w:rsidRPr="001C7D3D">
        <w:rPr>
          <w:rFonts w:ascii="Times New Roman" w:hAnsi="Times New Roman" w:cs="Times New Roman"/>
          <w:sz w:val="24"/>
          <w:szCs w:val="24"/>
        </w:rPr>
        <w:t xml:space="preserve"> and </w:t>
      </w:r>
      <w:r>
        <w:rPr>
          <w:rFonts w:ascii="Times New Roman" w:hAnsi="Times New Roman" w:cs="Times New Roman"/>
          <w:sz w:val="24"/>
          <w:szCs w:val="24"/>
        </w:rPr>
        <w:t xml:space="preserve">they </w:t>
      </w:r>
      <w:r w:rsidRPr="001C7D3D">
        <w:rPr>
          <w:rFonts w:ascii="Times New Roman" w:hAnsi="Times New Roman" w:cs="Times New Roman"/>
          <w:sz w:val="24"/>
          <w:szCs w:val="24"/>
        </w:rPr>
        <w:t xml:space="preserve">will be </w:t>
      </w:r>
      <w:r>
        <w:rPr>
          <w:rFonts w:ascii="Times New Roman" w:hAnsi="Times New Roman" w:cs="Times New Roman"/>
          <w:sz w:val="24"/>
          <w:szCs w:val="24"/>
        </w:rPr>
        <w:t xml:space="preserve">harder to impress and easier to disappoint </w:t>
      </w:r>
      <w:r w:rsidRPr="001C7D3D">
        <w:rPr>
          <w:rFonts w:ascii="Times New Roman" w:hAnsi="Times New Roman" w:cs="Times New Roman"/>
          <w:sz w:val="24"/>
          <w:szCs w:val="24"/>
        </w:rPr>
        <w:t xml:space="preserve">with its results. </w:t>
      </w:r>
      <w:r>
        <w:rPr>
          <w:rFonts w:ascii="Times New Roman" w:hAnsi="Times New Roman" w:cs="Times New Roman"/>
          <w:sz w:val="24"/>
          <w:szCs w:val="24"/>
        </w:rPr>
        <w:t xml:space="preserve">Although during a negative policy development, voters probably do not switch to another party as the preferred party to handle the issue – this party is probably even less preferred to handle the issue </w:t>
      </w:r>
      <w:r w:rsidRPr="009113D7">
        <w:rPr>
          <w:rFonts w:ascii="Times New Roman" w:hAnsi="Times New Roman" w:cs="Times New Roman"/>
          <w:sz w:val="24"/>
          <w:szCs w:val="24"/>
        </w:rPr>
        <w:t>(B</w:t>
      </w:r>
      <w:r>
        <w:rPr>
          <w:rFonts w:ascii="Times New Roman" w:hAnsi="Times New Roman" w:cs="Times New Roman"/>
          <w:sz w:val="24"/>
          <w:szCs w:val="24"/>
        </w:rPr>
        <w:t>e</w:t>
      </w:r>
      <w:r w:rsidRPr="009113D7">
        <w:rPr>
          <w:rFonts w:ascii="Times New Roman" w:hAnsi="Times New Roman" w:cs="Times New Roman"/>
          <w:sz w:val="24"/>
          <w:szCs w:val="24"/>
        </w:rPr>
        <w:t>langer &amp; Nadeau 2015)</w:t>
      </w:r>
      <w:r>
        <w:rPr>
          <w:rFonts w:ascii="Times New Roman" w:hAnsi="Times New Roman" w:cs="Times New Roman"/>
          <w:sz w:val="24"/>
          <w:szCs w:val="24"/>
        </w:rPr>
        <w:t xml:space="preserve"> – they may still look less enthusiastically on the incumbents’ issue-handling competence. Similarly, </w:t>
      </w:r>
      <w:r w:rsidRPr="001C7D3D">
        <w:rPr>
          <w:rFonts w:ascii="Times New Roman" w:hAnsi="Times New Roman" w:cs="Times New Roman"/>
          <w:sz w:val="24"/>
          <w:szCs w:val="24"/>
        </w:rPr>
        <w:t xml:space="preserve">the incumbent party </w:t>
      </w:r>
      <w:r>
        <w:rPr>
          <w:rFonts w:ascii="Times New Roman" w:hAnsi="Times New Roman" w:cs="Times New Roman"/>
          <w:sz w:val="24"/>
          <w:szCs w:val="24"/>
        </w:rPr>
        <w:t xml:space="preserve">generates </w:t>
      </w:r>
      <w:r w:rsidRPr="001C7D3D">
        <w:rPr>
          <w:rFonts w:ascii="Times New Roman" w:hAnsi="Times New Roman" w:cs="Times New Roman"/>
          <w:sz w:val="24"/>
          <w:szCs w:val="24"/>
        </w:rPr>
        <w:t xml:space="preserve">relatively fewer improvements by </w:t>
      </w:r>
      <w:r>
        <w:rPr>
          <w:rFonts w:ascii="Times New Roman" w:hAnsi="Times New Roman" w:cs="Times New Roman"/>
          <w:sz w:val="24"/>
          <w:szCs w:val="24"/>
        </w:rPr>
        <w:t xml:space="preserve">focusing </w:t>
      </w:r>
      <w:r w:rsidRPr="001C7D3D">
        <w:rPr>
          <w:rFonts w:ascii="Times New Roman" w:hAnsi="Times New Roman" w:cs="Times New Roman"/>
          <w:sz w:val="24"/>
          <w:szCs w:val="24"/>
        </w:rPr>
        <w:t>attention o</w:t>
      </w:r>
      <w:r>
        <w:rPr>
          <w:rFonts w:ascii="Times New Roman" w:hAnsi="Times New Roman" w:cs="Times New Roman"/>
          <w:sz w:val="24"/>
          <w:szCs w:val="24"/>
        </w:rPr>
        <w:t>n</w:t>
      </w:r>
      <w:r w:rsidRPr="001C7D3D">
        <w:rPr>
          <w:rFonts w:ascii="Times New Roman" w:hAnsi="Times New Roman" w:cs="Times New Roman"/>
          <w:sz w:val="24"/>
          <w:szCs w:val="24"/>
        </w:rPr>
        <w:t xml:space="preserve"> an issue on which it already has a strong problem-handling reputation. Th</w:t>
      </w:r>
      <w:r>
        <w:rPr>
          <w:rFonts w:ascii="Times New Roman" w:hAnsi="Times New Roman" w:cs="Times New Roman"/>
          <w:sz w:val="24"/>
          <w:szCs w:val="24"/>
        </w:rPr>
        <w:t>is</w:t>
      </w:r>
      <w:r w:rsidRPr="001C7D3D">
        <w:rPr>
          <w:rFonts w:ascii="Times New Roman" w:hAnsi="Times New Roman" w:cs="Times New Roman"/>
          <w:sz w:val="24"/>
          <w:szCs w:val="24"/>
        </w:rPr>
        <w:t xml:space="preserve"> logic extends directly </w:t>
      </w:r>
      <w:r>
        <w:rPr>
          <w:rFonts w:ascii="Times New Roman" w:hAnsi="Times New Roman" w:cs="Times New Roman"/>
          <w:sz w:val="24"/>
          <w:szCs w:val="24"/>
        </w:rPr>
        <w:t>from</w:t>
      </w:r>
      <w:r w:rsidRPr="001C7D3D">
        <w:rPr>
          <w:rFonts w:ascii="Times New Roman" w:hAnsi="Times New Roman" w:cs="Times New Roman"/>
          <w:sz w:val="24"/>
          <w:szCs w:val="24"/>
        </w:rPr>
        <w:t xml:space="preserve"> the classic work of Powell and Whitten (1993</w:t>
      </w:r>
      <w:r>
        <w:rPr>
          <w:rFonts w:ascii="Times New Roman" w:hAnsi="Times New Roman" w:cs="Times New Roman"/>
          <w:sz w:val="24"/>
          <w:szCs w:val="24"/>
        </w:rPr>
        <w:t>:</w:t>
      </w:r>
      <w:r w:rsidRPr="001C7D3D">
        <w:rPr>
          <w:rFonts w:ascii="Times New Roman" w:hAnsi="Times New Roman" w:cs="Times New Roman"/>
          <w:sz w:val="24"/>
          <w:szCs w:val="24"/>
        </w:rPr>
        <w:t xml:space="preserve"> 404)</w:t>
      </w:r>
      <w:r>
        <w:rPr>
          <w:rFonts w:ascii="Times New Roman" w:hAnsi="Times New Roman" w:cs="Times New Roman"/>
          <w:sz w:val="24"/>
          <w:szCs w:val="24"/>
        </w:rPr>
        <w:t>,</w:t>
      </w:r>
      <w:r w:rsidRPr="001C7D3D">
        <w:rPr>
          <w:rFonts w:ascii="Times New Roman" w:hAnsi="Times New Roman" w:cs="Times New Roman"/>
          <w:sz w:val="24"/>
          <w:szCs w:val="24"/>
        </w:rPr>
        <w:t xml:space="preserve"> wh</w:t>
      </w:r>
      <w:r>
        <w:rPr>
          <w:rFonts w:ascii="Times New Roman" w:hAnsi="Times New Roman" w:cs="Times New Roman"/>
          <w:sz w:val="24"/>
          <w:szCs w:val="24"/>
        </w:rPr>
        <w:t>o</w:t>
      </w:r>
      <w:r w:rsidRPr="001C7D3D">
        <w:rPr>
          <w:rFonts w:ascii="Times New Roman" w:hAnsi="Times New Roman" w:cs="Times New Roman"/>
          <w:sz w:val="24"/>
          <w:szCs w:val="24"/>
        </w:rPr>
        <w:t xml:space="preserve"> argue that voters expect more of a </w:t>
      </w:r>
      <w:r>
        <w:rPr>
          <w:rFonts w:ascii="Times New Roman" w:hAnsi="Times New Roman" w:cs="Times New Roman"/>
          <w:sz w:val="24"/>
          <w:szCs w:val="24"/>
        </w:rPr>
        <w:t>S</w:t>
      </w:r>
      <w:r w:rsidRPr="001C7D3D">
        <w:rPr>
          <w:rFonts w:ascii="Times New Roman" w:hAnsi="Times New Roman" w:cs="Times New Roman"/>
          <w:sz w:val="24"/>
          <w:szCs w:val="24"/>
        </w:rPr>
        <w:t xml:space="preserve">ocial </w:t>
      </w:r>
      <w:r>
        <w:rPr>
          <w:rFonts w:ascii="Times New Roman" w:hAnsi="Times New Roman" w:cs="Times New Roman"/>
          <w:sz w:val="24"/>
          <w:szCs w:val="24"/>
        </w:rPr>
        <w:t>D</w:t>
      </w:r>
      <w:r w:rsidRPr="001C7D3D">
        <w:rPr>
          <w:rFonts w:ascii="Times New Roman" w:hAnsi="Times New Roman" w:cs="Times New Roman"/>
          <w:sz w:val="24"/>
          <w:szCs w:val="24"/>
        </w:rPr>
        <w:t xml:space="preserve">emocratic government </w:t>
      </w:r>
      <w:r>
        <w:rPr>
          <w:rFonts w:ascii="Times New Roman" w:hAnsi="Times New Roman" w:cs="Times New Roman"/>
          <w:sz w:val="24"/>
          <w:szCs w:val="24"/>
        </w:rPr>
        <w:t>regarding</w:t>
      </w:r>
      <w:r w:rsidRPr="001C7D3D">
        <w:rPr>
          <w:rFonts w:ascii="Times New Roman" w:hAnsi="Times New Roman" w:cs="Times New Roman"/>
          <w:sz w:val="24"/>
          <w:szCs w:val="24"/>
        </w:rPr>
        <w:t xml:space="preserve"> unemployment than </w:t>
      </w:r>
      <w:r>
        <w:rPr>
          <w:rFonts w:ascii="Times New Roman" w:hAnsi="Times New Roman" w:cs="Times New Roman"/>
          <w:sz w:val="24"/>
          <w:szCs w:val="24"/>
        </w:rPr>
        <w:t>regarding</w:t>
      </w:r>
      <w:r w:rsidRPr="001C7D3D">
        <w:rPr>
          <w:rFonts w:ascii="Times New Roman" w:hAnsi="Times New Roman" w:cs="Times New Roman"/>
          <w:sz w:val="24"/>
          <w:szCs w:val="24"/>
        </w:rPr>
        <w:t xml:space="preserve"> inflation</w:t>
      </w:r>
      <w:r>
        <w:rPr>
          <w:rFonts w:ascii="Times New Roman" w:hAnsi="Times New Roman" w:cs="Times New Roman"/>
          <w:sz w:val="24"/>
          <w:szCs w:val="24"/>
        </w:rPr>
        <w:t>,</w:t>
      </w:r>
      <w:r w:rsidRPr="001C7D3D">
        <w:rPr>
          <w:rFonts w:ascii="Times New Roman" w:hAnsi="Times New Roman" w:cs="Times New Roman"/>
          <w:sz w:val="24"/>
          <w:szCs w:val="24"/>
        </w:rPr>
        <w:t xml:space="preserve"> </w:t>
      </w:r>
      <w:r>
        <w:rPr>
          <w:rFonts w:ascii="Times New Roman" w:hAnsi="Times New Roman" w:cs="Times New Roman"/>
          <w:sz w:val="24"/>
          <w:szCs w:val="24"/>
        </w:rPr>
        <w:t>and</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1C7D3D">
        <w:rPr>
          <w:rFonts w:ascii="Times New Roman" w:hAnsi="Times New Roman" w:cs="Times New Roman"/>
          <w:sz w:val="24"/>
          <w:szCs w:val="24"/>
        </w:rPr>
        <w:t>public opinion research</w:t>
      </w:r>
      <w:r>
        <w:rPr>
          <w:rFonts w:ascii="Times New Roman" w:hAnsi="Times New Roman" w:cs="Times New Roman"/>
          <w:sz w:val="24"/>
          <w:szCs w:val="24"/>
        </w:rPr>
        <w:t xml:space="preserve">, which shows the effect of unexpected </w:t>
      </w:r>
      <w:r w:rsidRPr="001C7D3D">
        <w:rPr>
          <w:rFonts w:ascii="Times New Roman" w:hAnsi="Times New Roman" w:cs="Times New Roman"/>
          <w:sz w:val="24"/>
          <w:szCs w:val="24"/>
        </w:rPr>
        <w:t xml:space="preserve">party communication (Slothuus 2015). </w:t>
      </w:r>
    </w:p>
    <w:p w14:paraId="6DC283E5"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H</w:t>
      </w:r>
      <w:r w:rsidRPr="001C7D3D">
        <w:rPr>
          <w:rFonts w:ascii="Times New Roman" w:hAnsi="Times New Roman" w:cs="Times New Roman"/>
          <w:sz w:val="24"/>
          <w:szCs w:val="24"/>
        </w:rPr>
        <w:t>istoric issue ownership adds an additional layer to the argument: The influence of government attention on</w:t>
      </w:r>
      <w:r>
        <w:rPr>
          <w:rFonts w:ascii="Times New Roman" w:hAnsi="Times New Roman" w:cs="Times New Roman"/>
          <w:sz w:val="24"/>
          <w:szCs w:val="24"/>
        </w:rPr>
        <w:t xml:space="preserve"> how</w:t>
      </w:r>
      <w:r w:rsidRPr="001C7D3D">
        <w:rPr>
          <w:rFonts w:ascii="Times New Roman" w:hAnsi="Times New Roman" w:cs="Times New Roman"/>
          <w:sz w:val="24"/>
          <w:szCs w:val="24"/>
        </w:rPr>
        <w:t xml:space="preserve"> real-world </w:t>
      </w:r>
      <w:r>
        <w:rPr>
          <w:rFonts w:ascii="Times New Roman" w:hAnsi="Times New Roman" w:cs="Times New Roman"/>
          <w:sz w:val="24"/>
          <w:szCs w:val="24"/>
        </w:rPr>
        <w:t xml:space="preserve">problems affect the voters’ government </w:t>
      </w:r>
      <w:r w:rsidRPr="001C7D3D">
        <w:rPr>
          <w:rFonts w:ascii="Times New Roman" w:hAnsi="Times New Roman" w:cs="Times New Roman"/>
          <w:sz w:val="24"/>
          <w:szCs w:val="24"/>
        </w:rPr>
        <w:t>evaluation</w:t>
      </w:r>
      <w:r>
        <w:rPr>
          <w:rFonts w:ascii="Times New Roman" w:hAnsi="Times New Roman" w:cs="Times New Roman"/>
          <w:sz w:val="24"/>
          <w:szCs w:val="24"/>
        </w:rPr>
        <w:t>s</w:t>
      </w:r>
      <w:r w:rsidRPr="001C7D3D">
        <w:rPr>
          <w:rFonts w:ascii="Times New Roman" w:hAnsi="Times New Roman" w:cs="Times New Roman"/>
          <w:sz w:val="24"/>
          <w:szCs w:val="24"/>
        </w:rPr>
        <w:t xml:space="preserve"> depends on which party has issue ownership o</w:t>
      </w:r>
      <w:r>
        <w:rPr>
          <w:rFonts w:ascii="Times New Roman" w:hAnsi="Times New Roman" w:cs="Times New Roman"/>
          <w:sz w:val="24"/>
          <w:szCs w:val="24"/>
        </w:rPr>
        <w:t>f</w:t>
      </w:r>
      <w:r w:rsidRPr="001C7D3D">
        <w:rPr>
          <w:rFonts w:ascii="Times New Roman" w:hAnsi="Times New Roman" w:cs="Times New Roman"/>
          <w:sz w:val="24"/>
          <w:szCs w:val="24"/>
        </w:rPr>
        <w:t xml:space="preserve"> the issue</w:t>
      </w:r>
      <w:r>
        <w:rPr>
          <w:rFonts w:ascii="Times New Roman" w:hAnsi="Times New Roman" w:cs="Times New Roman"/>
          <w:sz w:val="24"/>
          <w:szCs w:val="24"/>
        </w:rPr>
        <w:t xml:space="preserve"> historically</w:t>
      </w:r>
      <w:r w:rsidRPr="001C7D3D">
        <w:rPr>
          <w:rFonts w:ascii="Times New Roman" w:hAnsi="Times New Roman" w:cs="Times New Roman"/>
          <w:sz w:val="24"/>
          <w:szCs w:val="24"/>
        </w:rPr>
        <w:t xml:space="preserve">. However, historic issue ownership is important </w:t>
      </w:r>
      <w:r>
        <w:rPr>
          <w:rFonts w:ascii="Times New Roman" w:hAnsi="Times New Roman" w:cs="Times New Roman"/>
          <w:sz w:val="24"/>
          <w:szCs w:val="24"/>
        </w:rPr>
        <w:t>for</w:t>
      </w:r>
      <w:r w:rsidRPr="001C7D3D">
        <w:rPr>
          <w:rFonts w:ascii="Times New Roman" w:hAnsi="Times New Roman" w:cs="Times New Roman"/>
          <w:sz w:val="24"/>
          <w:szCs w:val="24"/>
        </w:rPr>
        <w:t xml:space="preserve"> two </w:t>
      </w:r>
      <w:r>
        <w:rPr>
          <w:rFonts w:ascii="Times New Roman" w:hAnsi="Times New Roman" w:cs="Times New Roman"/>
          <w:sz w:val="24"/>
          <w:szCs w:val="24"/>
        </w:rPr>
        <w:t>reasons</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7D3D">
        <w:rPr>
          <w:rFonts w:ascii="Times New Roman" w:hAnsi="Times New Roman" w:cs="Times New Roman"/>
          <w:sz w:val="24"/>
          <w:szCs w:val="24"/>
        </w:rPr>
        <w:t>selective emphasis and asymmetric expectation – and the two logics are conflicting. The net</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impact is therefore an open question, although it probably depends on whether the policy development </w:t>
      </w:r>
      <w:r>
        <w:rPr>
          <w:rFonts w:ascii="Times New Roman" w:hAnsi="Times New Roman" w:cs="Times New Roman"/>
          <w:sz w:val="24"/>
          <w:szCs w:val="24"/>
        </w:rPr>
        <w:t xml:space="preserve">on the issue </w:t>
      </w:r>
      <w:r w:rsidRPr="001C7D3D">
        <w:rPr>
          <w:rFonts w:ascii="Times New Roman" w:hAnsi="Times New Roman" w:cs="Times New Roman"/>
          <w:sz w:val="24"/>
          <w:szCs w:val="24"/>
        </w:rPr>
        <w:t>is negative or positive</w:t>
      </w:r>
      <w:r>
        <w:rPr>
          <w:rFonts w:ascii="Times New Roman" w:hAnsi="Times New Roman" w:cs="Times New Roman"/>
          <w:sz w:val="24"/>
          <w:szCs w:val="24"/>
        </w:rPr>
        <w:t xml:space="preserve"> – this is </w:t>
      </w:r>
      <w:r w:rsidRPr="001C7D3D">
        <w:rPr>
          <w:rFonts w:ascii="Times New Roman" w:hAnsi="Times New Roman" w:cs="Times New Roman"/>
          <w:sz w:val="24"/>
          <w:szCs w:val="24"/>
        </w:rPr>
        <w:t>due to voters’ negativity bias</w:t>
      </w:r>
      <w:r>
        <w:rPr>
          <w:rFonts w:ascii="Times New Roman" w:hAnsi="Times New Roman" w:cs="Times New Roman"/>
          <w:sz w:val="24"/>
          <w:szCs w:val="24"/>
        </w:rPr>
        <w:t>es</w:t>
      </w:r>
      <w:r w:rsidRPr="001C7D3D">
        <w:rPr>
          <w:rFonts w:ascii="Times New Roman" w:hAnsi="Times New Roman" w:cs="Times New Roman"/>
          <w:sz w:val="24"/>
          <w:szCs w:val="24"/>
        </w:rPr>
        <w:t xml:space="preserve"> (Lau 1985) in how they receive information. </w:t>
      </w:r>
    </w:p>
    <w:p w14:paraId="5A4AC9AC"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a </w:t>
      </w:r>
      <w:r w:rsidRPr="001C7D3D">
        <w:rPr>
          <w:rFonts w:ascii="Times New Roman" w:hAnsi="Times New Roman" w:cs="Times New Roman"/>
          <w:sz w:val="24"/>
          <w:szCs w:val="24"/>
        </w:rPr>
        <w:t>negative</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policy development, voters are probably concerned about the situation and therefore more focused on negative </w:t>
      </w:r>
      <w:r>
        <w:rPr>
          <w:rFonts w:ascii="Times New Roman" w:hAnsi="Times New Roman" w:cs="Times New Roman"/>
          <w:sz w:val="24"/>
          <w:szCs w:val="24"/>
        </w:rPr>
        <w:t xml:space="preserve">than positive </w:t>
      </w:r>
      <w:r w:rsidRPr="001C7D3D">
        <w:rPr>
          <w:rFonts w:ascii="Times New Roman" w:hAnsi="Times New Roman" w:cs="Times New Roman"/>
          <w:sz w:val="24"/>
          <w:szCs w:val="24"/>
        </w:rPr>
        <w:t>information</w:t>
      </w:r>
      <w:r>
        <w:rPr>
          <w:rFonts w:ascii="Times New Roman" w:hAnsi="Times New Roman" w:cs="Times New Roman"/>
          <w:sz w:val="24"/>
          <w:szCs w:val="24"/>
        </w:rPr>
        <w:t>.</w:t>
      </w:r>
      <w:r w:rsidRPr="001C7D3D">
        <w:rPr>
          <w:rFonts w:ascii="Times New Roman" w:hAnsi="Times New Roman" w:cs="Times New Roman"/>
          <w:sz w:val="24"/>
          <w:szCs w:val="24"/>
        </w:rPr>
        <w:t xml:space="preserve"> </w:t>
      </w:r>
      <w:r>
        <w:rPr>
          <w:rFonts w:ascii="Times New Roman" w:hAnsi="Times New Roman" w:cs="Times New Roman"/>
          <w:sz w:val="24"/>
          <w:szCs w:val="24"/>
        </w:rPr>
        <w:t>In other words,</w:t>
      </w:r>
      <w:r w:rsidRPr="001C7D3D">
        <w:rPr>
          <w:rFonts w:ascii="Times New Roman" w:hAnsi="Times New Roman" w:cs="Times New Roman"/>
          <w:sz w:val="24"/>
          <w:szCs w:val="24"/>
        </w:rPr>
        <w:t xml:space="preserve"> the</w:t>
      </w:r>
      <w:r>
        <w:rPr>
          <w:rFonts w:ascii="Times New Roman" w:hAnsi="Times New Roman" w:cs="Times New Roman"/>
          <w:sz w:val="24"/>
          <w:szCs w:val="24"/>
        </w:rPr>
        <w:t>y feel that the</w:t>
      </w:r>
      <w:r w:rsidRPr="001C7D3D">
        <w:rPr>
          <w:rFonts w:ascii="Times New Roman" w:hAnsi="Times New Roman" w:cs="Times New Roman"/>
          <w:sz w:val="24"/>
          <w:szCs w:val="24"/>
        </w:rPr>
        <w:t xml:space="preserve"> government</w:t>
      </w:r>
      <w:r w:rsidRPr="00BC7C72">
        <w:rPr>
          <w:rFonts w:ascii="Times New Roman" w:hAnsi="Times New Roman" w:cs="Times New Roman"/>
          <w:sz w:val="24"/>
          <w:szCs w:val="24"/>
        </w:rPr>
        <w:t xml:space="preserve"> </w:t>
      </w:r>
      <w:r w:rsidRPr="001C7D3D">
        <w:rPr>
          <w:rFonts w:ascii="Times New Roman" w:hAnsi="Times New Roman" w:cs="Times New Roman"/>
          <w:sz w:val="24"/>
          <w:szCs w:val="24"/>
        </w:rPr>
        <w:t xml:space="preserve">party without issue ownership </w:t>
      </w:r>
      <w:r>
        <w:rPr>
          <w:rFonts w:ascii="Times New Roman" w:hAnsi="Times New Roman" w:cs="Times New Roman"/>
          <w:sz w:val="24"/>
          <w:szCs w:val="24"/>
        </w:rPr>
        <w:t xml:space="preserve">is not the right party </w:t>
      </w:r>
      <w:r w:rsidRPr="001C7D3D">
        <w:rPr>
          <w:rFonts w:ascii="Times New Roman" w:hAnsi="Times New Roman" w:cs="Times New Roman"/>
          <w:sz w:val="24"/>
          <w:szCs w:val="24"/>
        </w:rPr>
        <w:t>to handle the issue</w:t>
      </w:r>
      <w:r>
        <w:rPr>
          <w:rFonts w:ascii="Times New Roman" w:hAnsi="Times New Roman" w:cs="Times New Roman"/>
          <w:sz w:val="24"/>
          <w:szCs w:val="24"/>
        </w:rPr>
        <w:t xml:space="preserve"> instead of focusing on</w:t>
      </w:r>
      <w:r w:rsidRPr="001C7D3D">
        <w:rPr>
          <w:rFonts w:ascii="Times New Roman" w:hAnsi="Times New Roman" w:cs="Times New Roman"/>
          <w:sz w:val="24"/>
          <w:szCs w:val="24"/>
        </w:rPr>
        <w:t xml:space="preserve"> what </w:t>
      </w:r>
      <w:r>
        <w:rPr>
          <w:rFonts w:ascii="Times New Roman" w:hAnsi="Times New Roman" w:cs="Times New Roman"/>
          <w:sz w:val="24"/>
          <w:szCs w:val="24"/>
        </w:rPr>
        <w:t xml:space="preserve">this </w:t>
      </w:r>
      <w:r w:rsidRPr="001C7D3D">
        <w:rPr>
          <w:rFonts w:ascii="Times New Roman" w:hAnsi="Times New Roman" w:cs="Times New Roman"/>
          <w:sz w:val="24"/>
          <w:szCs w:val="24"/>
        </w:rPr>
        <w:t xml:space="preserve">government is </w:t>
      </w:r>
      <w:r>
        <w:rPr>
          <w:rFonts w:ascii="Times New Roman" w:hAnsi="Times New Roman" w:cs="Times New Roman"/>
          <w:sz w:val="24"/>
          <w:szCs w:val="24"/>
        </w:rPr>
        <w:t xml:space="preserve">actually </w:t>
      </w:r>
      <w:r w:rsidRPr="001C7D3D">
        <w:rPr>
          <w:rFonts w:ascii="Times New Roman" w:hAnsi="Times New Roman" w:cs="Times New Roman"/>
          <w:sz w:val="24"/>
          <w:szCs w:val="24"/>
        </w:rPr>
        <w:t>doing. Hence, in this case</w:t>
      </w:r>
      <w:r>
        <w:rPr>
          <w:rFonts w:ascii="Times New Roman" w:hAnsi="Times New Roman" w:cs="Times New Roman"/>
          <w:sz w:val="24"/>
          <w:szCs w:val="24"/>
        </w:rPr>
        <w:t>,</w:t>
      </w:r>
      <w:r w:rsidRPr="001C7D3D">
        <w:rPr>
          <w:rFonts w:ascii="Times New Roman" w:hAnsi="Times New Roman" w:cs="Times New Roman"/>
          <w:sz w:val="24"/>
          <w:szCs w:val="24"/>
        </w:rPr>
        <w:t xml:space="preserve"> selective emphasis o</w:t>
      </w:r>
      <w:r>
        <w:rPr>
          <w:rFonts w:ascii="Times New Roman" w:hAnsi="Times New Roman" w:cs="Times New Roman"/>
          <w:sz w:val="24"/>
          <w:szCs w:val="24"/>
        </w:rPr>
        <w:t>f</w:t>
      </w:r>
      <w:r w:rsidRPr="001C7D3D">
        <w:rPr>
          <w:rFonts w:ascii="Times New Roman" w:hAnsi="Times New Roman" w:cs="Times New Roman"/>
          <w:sz w:val="24"/>
          <w:szCs w:val="24"/>
        </w:rPr>
        <w:t xml:space="preserve"> an issue usually associated with the rival party is more important than </w:t>
      </w:r>
      <w:r>
        <w:rPr>
          <w:rFonts w:ascii="Times New Roman" w:hAnsi="Times New Roman" w:cs="Times New Roman"/>
          <w:sz w:val="24"/>
          <w:szCs w:val="24"/>
        </w:rPr>
        <w:t>voters’</w:t>
      </w:r>
      <w:r w:rsidRPr="001C7D3D">
        <w:rPr>
          <w:rFonts w:ascii="Times New Roman" w:hAnsi="Times New Roman" w:cs="Times New Roman"/>
          <w:sz w:val="24"/>
          <w:szCs w:val="24"/>
        </w:rPr>
        <w:t xml:space="preserve"> lower expectations </w:t>
      </w:r>
      <w:r>
        <w:rPr>
          <w:rFonts w:ascii="Times New Roman" w:hAnsi="Times New Roman" w:cs="Times New Roman"/>
          <w:sz w:val="24"/>
          <w:szCs w:val="24"/>
        </w:rPr>
        <w:t>on</w:t>
      </w:r>
      <w:r w:rsidRPr="001C7D3D">
        <w:rPr>
          <w:rFonts w:ascii="Times New Roman" w:hAnsi="Times New Roman" w:cs="Times New Roman"/>
          <w:sz w:val="24"/>
          <w:szCs w:val="24"/>
        </w:rPr>
        <w:t xml:space="preserve"> the government, and </w:t>
      </w:r>
      <w:r>
        <w:rPr>
          <w:rFonts w:ascii="Times New Roman" w:hAnsi="Times New Roman" w:cs="Times New Roman"/>
          <w:sz w:val="24"/>
          <w:szCs w:val="24"/>
        </w:rPr>
        <w:t xml:space="preserve">voters’ competence ratings will be lower amidst a negative policy development </w:t>
      </w:r>
      <w:r w:rsidRPr="001C7D3D">
        <w:rPr>
          <w:rFonts w:ascii="Times New Roman" w:hAnsi="Times New Roman" w:cs="Times New Roman"/>
          <w:sz w:val="24"/>
          <w:szCs w:val="24"/>
        </w:rPr>
        <w:t>if the government does not have issue ownership.</w:t>
      </w:r>
    </w:p>
    <w:p w14:paraId="0227B177"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a </w:t>
      </w:r>
      <w:r w:rsidRPr="001C7D3D">
        <w:rPr>
          <w:rFonts w:ascii="Times New Roman" w:hAnsi="Times New Roman" w:cs="Times New Roman"/>
          <w:sz w:val="24"/>
          <w:szCs w:val="24"/>
        </w:rPr>
        <w:t>positive</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policy development, voters have fewer reasons to focus on </w:t>
      </w:r>
      <w:r>
        <w:rPr>
          <w:rFonts w:ascii="Times New Roman" w:hAnsi="Times New Roman" w:cs="Times New Roman"/>
          <w:sz w:val="24"/>
          <w:szCs w:val="24"/>
        </w:rPr>
        <w:t>having</w:t>
      </w:r>
      <w:r w:rsidRPr="001C7D3D">
        <w:rPr>
          <w:rFonts w:ascii="Times New Roman" w:hAnsi="Times New Roman" w:cs="Times New Roman"/>
          <w:sz w:val="24"/>
          <w:szCs w:val="24"/>
        </w:rPr>
        <w:t xml:space="preserve"> another party in government</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that is, </w:t>
      </w:r>
      <w:r w:rsidRPr="001C7D3D">
        <w:rPr>
          <w:rFonts w:ascii="Times New Roman" w:hAnsi="Times New Roman" w:cs="Times New Roman"/>
          <w:sz w:val="24"/>
          <w:szCs w:val="24"/>
        </w:rPr>
        <w:t>the negative part of the story</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 and will </w:t>
      </w:r>
      <w:r>
        <w:rPr>
          <w:rFonts w:ascii="Times New Roman" w:hAnsi="Times New Roman" w:cs="Times New Roman"/>
          <w:sz w:val="24"/>
          <w:szCs w:val="24"/>
        </w:rPr>
        <w:t>thus</w:t>
      </w:r>
      <w:r w:rsidRPr="001C7D3D">
        <w:rPr>
          <w:rFonts w:ascii="Times New Roman" w:hAnsi="Times New Roman" w:cs="Times New Roman"/>
          <w:sz w:val="24"/>
          <w:szCs w:val="24"/>
        </w:rPr>
        <w:t xml:space="preserve"> pay more attention to positive information</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 </w:t>
      </w:r>
      <w:r>
        <w:rPr>
          <w:rFonts w:ascii="Times New Roman" w:hAnsi="Times New Roman" w:cs="Times New Roman"/>
          <w:sz w:val="24"/>
          <w:szCs w:val="24"/>
        </w:rPr>
        <w:t>that is,</w:t>
      </w:r>
      <w:r w:rsidRPr="001C7D3D">
        <w:rPr>
          <w:rFonts w:ascii="Times New Roman" w:hAnsi="Times New Roman" w:cs="Times New Roman"/>
          <w:sz w:val="24"/>
          <w:szCs w:val="24"/>
        </w:rPr>
        <w:t xml:space="preserve"> the current government’s unexpected performance. </w:t>
      </w:r>
      <w:r>
        <w:rPr>
          <w:rFonts w:ascii="Times New Roman" w:hAnsi="Times New Roman" w:cs="Times New Roman"/>
          <w:sz w:val="24"/>
          <w:szCs w:val="24"/>
        </w:rPr>
        <w:t>Hence</w:t>
      </w:r>
      <w:r w:rsidRPr="001C7D3D">
        <w:rPr>
          <w:rFonts w:ascii="Times New Roman" w:hAnsi="Times New Roman" w:cs="Times New Roman"/>
          <w:sz w:val="24"/>
          <w:szCs w:val="24"/>
        </w:rPr>
        <w:t>, lower expectations are more important than selective emphasis o</w:t>
      </w:r>
      <w:r>
        <w:rPr>
          <w:rFonts w:ascii="Times New Roman" w:hAnsi="Times New Roman" w:cs="Times New Roman"/>
          <w:sz w:val="24"/>
          <w:szCs w:val="24"/>
        </w:rPr>
        <w:t>n</w:t>
      </w:r>
      <w:r w:rsidRPr="001C7D3D">
        <w:rPr>
          <w:rFonts w:ascii="Times New Roman" w:hAnsi="Times New Roman" w:cs="Times New Roman"/>
          <w:sz w:val="24"/>
          <w:szCs w:val="24"/>
        </w:rPr>
        <w:t xml:space="preserve"> an issue usually associated with the rival party, and the net improvement o</w:t>
      </w:r>
      <w:r>
        <w:rPr>
          <w:rFonts w:ascii="Times New Roman" w:hAnsi="Times New Roman" w:cs="Times New Roman"/>
          <w:sz w:val="24"/>
          <w:szCs w:val="24"/>
        </w:rPr>
        <w:t>f</w:t>
      </w:r>
      <w:r w:rsidRPr="001C7D3D">
        <w:rPr>
          <w:rFonts w:ascii="Times New Roman" w:hAnsi="Times New Roman" w:cs="Times New Roman"/>
          <w:sz w:val="24"/>
          <w:szCs w:val="24"/>
        </w:rPr>
        <w:t xml:space="preserve"> the government’s issue-handling reputation </w:t>
      </w:r>
      <w:r>
        <w:rPr>
          <w:rFonts w:ascii="Times New Roman" w:hAnsi="Times New Roman" w:cs="Times New Roman"/>
          <w:sz w:val="24"/>
          <w:szCs w:val="24"/>
        </w:rPr>
        <w:t>is greater</w:t>
      </w:r>
      <w:r w:rsidRPr="001C7D3D">
        <w:rPr>
          <w:rFonts w:ascii="Times New Roman" w:hAnsi="Times New Roman" w:cs="Times New Roman"/>
          <w:sz w:val="24"/>
          <w:szCs w:val="24"/>
        </w:rPr>
        <w:t xml:space="preserve"> if the government does not have </w:t>
      </w:r>
      <w:r>
        <w:rPr>
          <w:rFonts w:ascii="Times New Roman" w:hAnsi="Times New Roman" w:cs="Times New Roman"/>
          <w:sz w:val="24"/>
          <w:szCs w:val="24"/>
        </w:rPr>
        <w:t xml:space="preserve">historic </w:t>
      </w:r>
      <w:r w:rsidRPr="001C7D3D">
        <w:rPr>
          <w:rFonts w:ascii="Times New Roman" w:hAnsi="Times New Roman" w:cs="Times New Roman"/>
          <w:sz w:val="24"/>
          <w:szCs w:val="24"/>
        </w:rPr>
        <w:t xml:space="preserve">issue ownership. </w:t>
      </w:r>
    </w:p>
    <w:p w14:paraId="47CFDDE0"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In sum, the government without historic issue ownership has more to win but also more to lose</w:t>
      </w:r>
      <w:r>
        <w:rPr>
          <w:rFonts w:ascii="Times New Roman" w:hAnsi="Times New Roman" w:cs="Times New Roman"/>
          <w:sz w:val="24"/>
          <w:szCs w:val="24"/>
        </w:rPr>
        <w:t>,</w:t>
      </w:r>
      <w:r w:rsidRPr="001C7D3D">
        <w:rPr>
          <w:rFonts w:ascii="Times New Roman" w:hAnsi="Times New Roman" w:cs="Times New Roman"/>
          <w:sz w:val="24"/>
          <w:szCs w:val="24"/>
        </w:rPr>
        <w:t xml:space="preserve"> and the influence of its emphasis on its issue-handling reputation is overall more sensitive to real-world circumstances. This </w:t>
      </w:r>
      <w:r>
        <w:rPr>
          <w:rFonts w:ascii="Times New Roman" w:hAnsi="Times New Roman" w:cs="Times New Roman"/>
          <w:sz w:val="24"/>
          <w:szCs w:val="24"/>
        </w:rPr>
        <w:t xml:space="preserve">is </w:t>
      </w:r>
      <w:r w:rsidRPr="001C7D3D">
        <w:rPr>
          <w:rFonts w:ascii="Times New Roman" w:hAnsi="Times New Roman" w:cs="Times New Roman"/>
          <w:sz w:val="24"/>
          <w:szCs w:val="24"/>
        </w:rPr>
        <w:t>the third hypothesis:</w:t>
      </w:r>
    </w:p>
    <w:p w14:paraId="0C7FA456" w14:textId="77777777" w:rsidR="002141EF" w:rsidRDefault="002141EF" w:rsidP="002141EF">
      <w:pPr>
        <w:spacing w:line="480" w:lineRule="auto"/>
        <w:rPr>
          <w:rFonts w:ascii="Times New Roman" w:hAnsi="Times New Roman" w:cs="Times New Roman"/>
          <w:i/>
          <w:sz w:val="24"/>
          <w:szCs w:val="24"/>
        </w:rPr>
      </w:pPr>
    </w:p>
    <w:p w14:paraId="17D02613" w14:textId="77777777" w:rsidR="002141EF" w:rsidRPr="001C7D3D" w:rsidRDefault="002141EF" w:rsidP="002141EF">
      <w:pPr>
        <w:spacing w:line="480" w:lineRule="auto"/>
        <w:rPr>
          <w:rFonts w:ascii="Times New Roman" w:hAnsi="Times New Roman" w:cs="Times New Roman"/>
          <w:i/>
          <w:sz w:val="24"/>
          <w:szCs w:val="24"/>
        </w:rPr>
      </w:pPr>
      <w:r w:rsidRPr="001C7D3D">
        <w:rPr>
          <w:rFonts w:ascii="Times New Roman" w:hAnsi="Times New Roman" w:cs="Times New Roman"/>
          <w:i/>
          <w:sz w:val="24"/>
          <w:szCs w:val="24"/>
        </w:rPr>
        <w:t xml:space="preserve">H3: If a government is not </w:t>
      </w:r>
      <w:r>
        <w:rPr>
          <w:rFonts w:ascii="Times New Roman" w:hAnsi="Times New Roman" w:cs="Times New Roman"/>
          <w:i/>
          <w:sz w:val="24"/>
          <w:szCs w:val="24"/>
        </w:rPr>
        <w:t>traditionally</w:t>
      </w:r>
      <w:r w:rsidRPr="001C7D3D">
        <w:rPr>
          <w:rFonts w:ascii="Times New Roman" w:hAnsi="Times New Roman" w:cs="Times New Roman"/>
          <w:i/>
          <w:sz w:val="24"/>
          <w:szCs w:val="24"/>
        </w:rPr>
        <w:t xml:space="preserve"> associated with an issue, the importance of its issue attention for how the policy development affects its competence evaluation is greater.</w:t>
      </w:r>
    </w:p>
    <w:p w14:paraId="27516E89" w14:textId="77777777" w:rsidR="002141EF" w:rsidRDefault="002141EF" w:rsidP="002141EF">
      <w:pPr>
        <w:spacing w:line="480" w:lineRule="auto"/>
        <w:rPr>
          <w:rFonts w:ascii="Times New Roman" w:hAnsi="Times New Roman" w:cs="Times New Roman"/>
          <w:sz w:val="24"/>
          <w:szCs w:val="24"/>
        </w:rPr>
      </w:pPr>
    </w:p>
    <w:p w14:paraId="7A0A4A1E" w14:textId="77777777" w:rsidR="002141EF"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Government Response for Different Governments Types </w:t>
      </w:r>
    </w:p>
    <w:p w14:paraId="77CA649F" w14:textId="77777777" w:rsidR="002141EF" w:rsidRPr="001C7D3D" w:rsidRDefault="002141EF" w:rsidP="002141EF">
      <w:pPr>
        <w:spacing w:line="480" w:lineRule="auto"/>
        <w:rPr>
          <w:rFonts w:ascii="Times New Roman" w:hAnsi="Times New Roman" w:cs="Times New Roman"/>
          <w:sz w:val="24"/>
          <w:szCs w:val="24"/>
        </w:rPr>
      </w:pPr>
    </w:p>
    <w:p w14:paraId="2A830E0A" w14:textId="77777777" w:rsidR="002141EF" w:rsidRDefault="002141EF" w:rsidP="002141EF">
      <w:pPr>
        <w:spacing w:line="480" w:lineRule="auto"/>
        <w:rPr>
          <w:rFonts w:ascii="Times New Roman" w:hAnsi="Times New Roman" w:cs="Times New Roman"/>
          <w:sz w:val="24"/>
          <w:szCs w:val="24"/>
        </w:rPr>
      </w:pPr>
      <w:bookmarkStart w:id="3" w:name="OLE_LINK5"/>
      <w:bookmarkStart w:id="4" w:name="OLE_LINK6"/>
      <w:r>
        <w:rPr>
          <w:rFonts w:ascii="Times New Roman" w:hAnsi="Times New Roman" w:cs="Times New Roman"/>
          <w:sz w:val="24"/>
          <w:szCs w:val="24"/>
        </w:rPr>
        <w:t>Some governments are considered weak, while others are thought to be strong, and this moderates how a party’s historic association to an issue affects how voters evaluate the government based on the policy development and its attention to the issue. Against a negative policy development, voters may be even more skeptical towards a government without historic issue ownership if it is considered weak and less skeptical towards a strong government. Hence, the difference between having a historic issue ownership and not having such an issue association becomes greater.</w:t>
      </w:r>
    </w:p>
    <w:bookmarkEnd w:id="3"/>
    <w:bookmarkEnd w:id="4"/>
    <w:p w14:paraId="00BE6D3A" w14:textId="77777777" w:rsidR="002141EF"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To understand how cross-country differences can affect the moderating impact of a party’s historic association to an issue, research shows that the degree to which voters hold the government to account for its performance differs across countries (</w:t>
      </w:r>
      <w:r>
        <w:rPr>
          <w:rFonts w:ascii="Times New Roman" w:hAnsi="Times New Roman" w:cs="Times New Roman"/>
          <w:sz w:val="24"/>
        </w:rPr>
        <w:t>Fisher &amp; Hobolt 2010;</w:t>
      </w:r>
      <w:r w:rsidRPr="00FD79F3">
        <w:rPr>
          <w:rFonts w:ascii="Times New Roman" w:hAnsi="Times New Roman" w:cs="Times New Roman"/>
          <w:sz w:val="24"/>
        </w:rPr>
        <w:t xml:space="preserve"> </w:t>
      </w:r>
      <w:r>
        <w:rPr>
          <w:rFonts w:ascii="Times New Roman" w:hAnsi="Times New Roman" w:cs="Times New Roman"/>
          <w:sz w:val="24"/>
        </w:rPr>
        <w:t>Hobolt et al. 2013</w:t>
      </w:r>
      <w:r>
        <w:rPr>
          <w:rFonts w:ascii="Times New Roman" w:hAnsi="Times New Roman" w:cs="Times New Roman"/>
          <w:sz w:val="24"/>
          <w:szCs w:val="24"/>
        </w:rPr>
        <w:t>). According to this work, variation in ‘the clarity of responsibility’ of the government explains cross-country differences: In countries where it is harder for the voters to see who is responsible for the policy development, the propensity to hold the government to account declines. This is the case if the government is in minority and needs other parties to pass legislation or if the government is a coalition. Often, the two characteristics go together, and the government is referred to as ‘weak.’ This is a typical scenario in countries with many parties. In contrast, if one party has a majority and the government is considered ‘strong,’ which is usually the case in two-party political systems, voters can more easily tell which party is responsible. Although this work has not differentiated voters’ evaluations of issues on which the government has or does not have issue ownership, it seems likely that the type of government also matters here. Hence, it adds an additional comparative layer to the previous hypothesis.</w:t>
      </w:r>
    </w:p>
    <w:p w14:paraId="24710A83" w14:textId="77777777" w:rsidR="002141EF"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If the government is considered weak, then voters will probably be even more concerned with a negative policy development on an issue on which the government does not have issue ownership. Here, voters are not only concerned because of a lack of faith in the government’s issue-handling competence, but also because the government may be in a weak parliamentary position to handle the issue. The lack of clarity of responsibility adds to the concern and the propensity to evaluate the government poorly. If the government has a historic</w:t>
      </w:r>
      <w:r w:rsidDel="007B3F9A">
        <w:rPr>
          <w:rFonts w:ascii="Times New Roman" w:hAnsi="Times New Roman" w:cs="Times New Roman"/>
          <w:sz w:val="24"/>
          <w:szCs w:val="24"/>
        </w:rPr>
        <w:t xml:space="preserve"> </w:t>
      </w:r>
      <w:r>
        <w:rPr>
          <w:rFonts w:ascii="Times New Roman" w:hAnsi="Times New Roman" w:cs="Times New Roman"/>
          <w:sz w:val="24"/>
          <w:szCs w:val="24"/>
        </w:rPr>
        <w:t xml:space="preserve">issue ownership, the situation is most likely the opposite, and voters’ inclinations to critically evaluate the government are even lower. This is so because a voter's hesitation to be dissatisfied with the government may be even stronger when it is unclear to the voters if this government, which is normally preferred to handle the issue, is actually responsible for the negative policy development at all because it is considered weak. In short, </w:t>
      </w:r>
      <w:r w:rsidRPr="00532C7B">
        <w:rPr>
          <w:rFonts w:ascii="Times New Roman" w:hAnsi="Times New Roman" w:cs="Times New Roman"/>
          <w:sz w:val="24"/>
          <w:szCs w:val="24"/>
        </w:rPr>
        <w:t>for weak governments</w:t>
      </w:r>
      <w:r>
        <w:rPr>
          <w:rFonts w:ascii="Times New Roman" w:hAnsi="Times New Roman" w:cs="Times New Roman"/>
          <w:sz w:val="24"/>
          <w:szCs w:val="24"/>
        </w:rPr>
        <w:t>,</w:t>
      </w:r>
      <w:r w:rsidRPr="00532C7B">
        <w:rPr>
          <w:rFonts w:ascii="Times New Roman" w:hAnsi="Times New Roman" w:cs="Times New Roman"/>
          <w:sz w:val="24"/>
          <w:szCs w:val="24"/>
        </w:rPr>
        <w:t xml:space="preserve"> voters have a harder time attributing policy competence, so the presence</w:t>
      </w:r>
      <w:r>
        <w:rPr>
          <w:rFonts w:ascii="Times New Roman" w:hAnsi="Times New Roman" w:cs="Times New Roman"/>
          <w:sz w:val="24"/>
          <w:szCs w:val="24"/>
        </w:rPr>
        <w:t xml:space="preserve"> or </w:t>
      </w:r>
      <w:r w:rsidRPr="00532C7B">
        <w:rPr>
          <w:rFonts w:ascii="Times New Roman" w:hAnsi="Times New Roman" w:cs="Times New Roman"/>
          <w:sz w:val="24"/>
          <w:szCs w:val="24"/>
        </w:rPr>
        <w:t xml:space="preserve">absence of historical </w:t>
      </w:r>
      <w:r>
        <w:rPr>
          <w:rFonts w:ascii="Times New Roman" w:hAnsi="Times New Roman" w:cs="Times New Roman"/>
          <w:sz w:val="24"/>
          <w:szCs w:val="24"/>
        </w:rPr>
        <w:t xml:space="preserve">issue ownership </w:t>
      </w:r>
      <w:r w:rsidRPr="00532C7B">
        <w:rPr>
          <w:rFonts w:ascii="Times New Roman" w:hAnsi="Times New Roman" w:cs="Times New Roman"/>
          <w:sz w:val="24"/>
          <w:szCs w:val="24"/>
        </w:rPr>
        <w:t xml:space="preserve">is more important to </w:t>
      </w:r>
      <w:r>
        <w:rPr>
          <w:rFonts w:ascii="Times New Roman" w:hAnsi="Times New Roman" w:cs="Times New Roman"/>
          <w:sz w:val="24"/>
          <w:szCs w:val="24"/>
        </w:rPr>
        <w:t xml:space="preserve">voters’ </w:t>
      </w:r>
      <w:r w:rsidRPr="00532C7B">
        <w:rPr>
          <w:rFonts w:ascii="Times New Roman" w:hAnsi="Times New Roman" w:cs="Times New Roman"/>
          <w:sz w:val="24"/>
          <w:szCs w:val="24"/>
        </w:rPr>
        <w:t>evaluat</w:t>
      </w:r>
      <w:r>
        <w:rPr>
          <w:rFonts w:ascii="Times New Roman" w:hAnsi="Times New Roman" w:cs="Times New Roman"/>
          <w:sz w:val="24"/>
          <w:szCs w:val="24"/>
        </w:rPr>
        <w:t>ions of the</w:t>
      </w:r>
      <w:r w:rsidRPr="00532C7B">
        <w:rPr>
          <w:rFonts w:ascii="Times New Roman" w:hAnsi="Times New Roman" w:cs="Times New Roman"/>
          <w:sz w:val="24"/>
          <w:szCs w:val="24"/>
        </w:rPr>
        <w:t xml:space="preserve"> gover</w:t>
      </w:r>
      <w:r>
        <w:rPr>
          <w:rFonts w:ascii="Times New Roman" w:hAnsi="Times New Roman" w:cs="Times New Roman"/>
          <w:sz w:val="24"/>
          <w:szCs w:val="24"/>
        </w:rPr>
        <w:t>n</w:t>
      </w:r>
      <w:r w:rsidRPr="00532C7B">
        <w:rPr>
          <w:rFonts w:ascii="Times New Roman" w:hAnsi="Times New Roman" w:cs="Times New Roman"/>
          <w:sz w:val="24"/>
          <w:szCs w:val="24"/>
        </w:rPr>
        <w:t>ment</w:t>
      </w:r>
      <w:r>
        <w:rPr>
          <w:rFonts w:ascii="Times New Roman" w:hAnsi="Times New Roman" w:cs="Times New Roman"/>
          <w:sz w:val="24"/>
          <w:szCs w:val="24"/>
        </w:rPr>
        <w:t>’s</w:t>
      </w:r>
      <w:r w:rsidRPr="00532C7B">
        <w:rPr>
          <w:rFonts w:ascii="Times New Roman" w:hAnsi="Times New Roman" w:cs="Times New Roman"/>
          <w:sz w:val="24"/>
          <w:szCs w:val="24"/>
        </w:rPr>
        <w:t xml:space="preserve"> competence. For strong governments</w:t>
      </w:r>
      <w:r>
        <w:rPr>
          <w:rFonts w:ascii="Times New Roman" w:hAnsi="Times New Roman" w:cs="Times New Roman"/>
          <w:sz w:val="24"/>
          <w:szCs w:val="24"/>
        </w:rPr>
        <w:t>,</w:t>
      </w:r>
      <w:r w:rsidRPr="00532C7B">
        <w:rPr>
          <w:rFonts w:ascii="Times New Roman" w:hAnsi="Times New Roman" w:cs="Times New Roman"/>
          <w:sz w:val="24"/>
          <w:szCs w:val="24"/>
        </w:rPr>
        <w:t xml:space="preserve"> voters have to rely less on historical </w:t>
      </w:r>
      <w:r>
        <w:rPr>
          <w:rFonts w:ascii="Times New Roman" w:hAnsi="Times New Roman" w:cs="Times New Roman"/>
          <w:sz w:val="24"/>
          <w:szCs w:val="24"/>
        </w:rPr>
        <w:t>issue ownership</w:t>
      </w:r>
      <w:r w:rsidRPr="00532C7B">
        <w:rPr>
          <w:rFonts w:ascii="Times New Roman" w:hAnsi="Times New Roman" w:cs="Times New Roman"/>
          <w:sz w:val="24"/>
          <w:szCs w:val="24"/>
        </w:rPr>
        <w:t xml:space="preserve"> as gover</w:t>
      </w:r>
      <w:r>
        <w:rPr>
          <w:rFonts w:ascii="Times New Roman" w:hAnsi="Times New Roman" w:cs="Times New Roman"/>
          <w:sz w:val="24"/>
          <w:szCs w:val="24"/>
        </w:rPr>
        <w:t>n</w:t>
      </w:r>
      <w:r w:rsidRPr="00532C7B">
        <w:rPr>
          <w:rFonts w:ascii="Times New Roman" w:hAnsi="Times New Roman" w:cs="Times New Roman"/>
          <w:sz w:val="24"/>
          <w:szCs w:val="24"/>
        </w:rPr>
        <w:t>ment attention is more confidently tied to government competence evaluations.</w:t>
      </w:r>
      <w:r>
        <w:rPr>
          <w:rFonts w:ascii="Times New Roman" w:hAnsi="Times New Roman" w:cs="Times New Roman"/>
          <w:sz w:val="24"/>
          <w:szCs w:val="24"/>
        </w:rPr>
        <w:t xml:space="preserve"> This implies that for weak governments, the already identified gulf in voters’ responses to a negative policy development between historically owned and non-owned issues can be expected to widen even further. If the government is strong instead, the difference narrows. This is the last hypothesis:</w:t>
      </w:r>
    </w:p>
    <w:p w14:paraId="1FACFF29" w14:textId="77777777" w:rsidR="002141EF" w:rsidRDefault="002141EF" w:rsidP="002141EF">
      <w:pPr>
        <w:spacing w:line="480" w:lineRule="auto"/>
        <w:rPr>
          <w:rFonts w:ascii="Times New Roman" w:hAnsi="Times New Roman" w:cs="Times New Roman"/>
          <w:sz w:val="24"/>
          <w:szCs w:val="24"/>
        </w:rPr>
      </w:pPr>
    </w:p>
    <w:p w14:paraId="4AC59662" w14:textId="77777777" w:rsidR="002141EF" w:rsidRPr="0000439E" w:rsidRDefault="002141EF" w:rsidP="002141EF">
      <w:pPr>
        <w:spacing w:line="480" w:lineRule="auto"/>
        <w:rPr>
          <w:rFonts w:ascii="Times New Roman" w:hAnsi="Times New Roman" w:cs="Times New Roman"/>
          <w:i/>
          <w:sz w:val="24"/>
          <w:szCs w:val="24"/>
        </w:rPr>
      </w:pPr>
      <w:r w:rsidRPr="0000439E">
        <w:rPr>
          <w:rFonts w:ascii="Times New Roman" w:hAnsi="Times New Roman" w:cs="Times New Roman"/>
          <w:i/>
          <w:sz w:val="24"/>
          <w:szCs w:val="24"/>
        </w:rPr>
        <w:t xml:space="preserve">H4: </w:t>
      </w:r>
      <w:r w:rsidRPr="001A47CE">
        <w:rPr>
          <w:rFonts w:ascii="Times New Roman" w:hAnsi="Times New Roman" w:cs="Times New Roman"/>
          <w:i/>
          <w:sz w:val="24"/>
          <w:szCs w:val="24"/>
        </w:rPr>
        <w:t xml:space="preserve">The moderating role of </w:t>
      </w:r>
      <w:r>
        <w:rPr>
          <w:rFonts w:ascii="Times New Roman" w:hAnsi="Times New Roman" w:cs="Times New Roman"/>
          <w:i/>
          <w:sz w:val="24"/>
          <w:szCs w:val="24"/>
        </w:rPr>
        <w:t xml:space="preserve">a </w:t>
      </w:r>
      <w:r w:rsidRPr="001A47CE">
        <w:rPr>
          <w:rFonts w:ascii="Times New Roman" w:hAnsi="Times New Roman" w:cs="Times New Roman"/>
          <w:i/>
          <w:sz w:val="24"/>
          <w:szCs w:val="24"/>
        </w:rPr>
        <w:t>government</w:t>
      </w:r>
      <w:r>
        <w:rPr>
          <w:rFonts w:ascii="Times New Roman" w:hAnsi="Times New Roman" w:cs="Times New Roman"/>
          <w:i/>
          <w:sz w:val="24"/>
          <w:szCs w:val="24"/>
        </w:rPr>
        <w:t>’</w:t>
      </w:r>
      <w:r w:rsidRPr="001A47CE">
        <w:rPr>
          <w:rFonts w:ascii="Times New Roman" w:hAnsi="Times New Roman" w:cs="Times New Roman"/>
          <w:i/>
          <w:sz w:val="24"/>
          <w:szCs w:val="24"/>
        </w:rPr>
        <w:t xml:space="preserve">s association with an issue on the relationship between </w:t>
      </w:r>
      <w:r>
        <w:rPr>
          <w:rFonts w:ascii="Times New Roman" w:hAnsi="Times New Roman" w:cs="Times New Roman"/>
          <w:i/>
          <w:sz w:val="24"/>
          <w:szCs w:val="24"/>
        </w:rPr>
        <w:t>its</w:t>
      </w:r>
      <w:r w:rsidRPr="001A47CE">
        <w:rPr>
          <w:rFonts w:ascii="Times New Roman" w:hAnsi="Times New Roman" w:cs="Times New Roman"/>
          <w:i/>
          <w:sz w:val="24"/>
          <w:szCs w:val="24"/>
        </w:rPr>
        <w:t xml:space="preserve"> issue attention, real-world problems</w:t>
      </w:r>
      <w:r>
        <w:rPr>
          <w:rFonts w:ascii="Times New Roman" w:hAnsi="Times New Roman" w:cs="Times New Roman"/>
          <w:i/>
          <w:sz w:val="24"/>
          <w:szCs w:val="24"/>
        </w:rPr>
        <w:t>,</w:t>
      </w:r>
      <w:r w:rsidRPr="001A47CE">
        <w:rPr>
          <w:rFonts w:ascii="Times New Roman" w:hAnsi="Times New Roman" w:cs="Times New Roman"/>
          <w:i/>
          <w:sz w:val="24"/>
          <w:szCs w:val="24"/>
        </w:rPr>
        <w:t xml:space="preserve"> and </w:t>
      </w:r>
      <w:r>
        <w:rPr>
          <w:rFonts w:ascii="Times New Roman" w:hAnsi="Times New Roman" w:cs="Times New Roman"/>
          <w:i/>
          <w:sz w:val="24"/>
          <w:szCs w:val="24"/>
        </w:rPr>
        <w:t>its</w:t>
      </w:r>
      <w:r w:rsidRPr="001A47CE">
        <w:rPr>
          <w:rFonts w:ascii="Times New Roman" w:hAnsi="Times New Roman" w:cs="Times New Roman"/>
          <w:i/>
          <w:sz w:val="24"/>
          <w:szCs w:val="24"/>
        </w:rPr>
        <w:t xml:space="preserve"> competence evaluation (H3) differs for weak and strong governments. For weak governments, the difference for the government between being associated with an issue and not </w:t>
      </w:r>
      <w:r>
        <w:rPr>
          <w:rFonts w:ascii="Times New Roman" w:hAnsi="Times New Roman" w:cs="Times New Roman"/>
          <w:i/>
          <w:sz w:val="24"/>
          <w:szCs w:val="24"/>
        </w:rPr>
        <w:t>becomes larger</w:t>
      </w:r>
      <w:r w:rsidRPr="001A47CE">
        <w:rPr>
          <w:rFonts w:ascii="Times New Roman" w:hAnsi="Times New Roman" w:cs="Times New Roman"/>
          <w:i/>
          <w:sz w:val="24"/>
          <w:szCs w:val="24"/>
        </w:rPr>
        <w:t>. For strong government</w:t>
      </w:r>
      <w:r>
        <w:rPr>
          <w:rFonts w:ascii="Times New Roman" w:hAnsi="Times New Roman" w:cs="Times New Roman"/>
          <w:i/>
          <w:sz w:val="24"/>
          <w:szCs w:val="24"/>
        </w:rPr>
        <w:t>s</w:t>
      </w:r>
      <w:r w:rsidRPr="001A47CE">
        <w:rPr>
          <w:rFonts w:ascii="Times New Roman" w:hAnsi="Times New Roman" w:cs="Times New Roman"/>
          <w:i/>
          <w:sz w:val="24"/>
          <w:szCs w:val="24"/>
        </w:rPr>
        <w:t xml:space="preserve">, the difference </w:t>
      </w:r>
      <w:r>
        <w:rPr>
          <w:rFonts w:ascii="Times New Roman" w:hAnsi="Times New Roman" w:cs="Times New Roman"/>
          <w:i/>
          <w:sz w:val="24"/>
          <w:szCs w:val="24"/>
        </w:rPr>
        <w:t>becomes smaller</w:t>
      </w:r>
      <w:r w:rsidRPr="005C0FF4">
        <w:rPr>
          <w:rFonts w:ascii="Times New Roman" w:hAnsi="Times New Roman" w:cs="Times New Roman"/>
          <w:i/>
          <w:sz w:val="24"/>
          <w:szCs w:val="24"/>
        </w:rPr>
        <w:t>.</w:t>
      </w:r>
    </w:p>
    <w:p w14:paraId="1926FE90" w14:textId="77777777" w:rsidR="002141EF" w:rsidRDefault="002141EF" w:rsidP="002141EF">
      <w:pPr>
        <w:spacing w:line="480" w:lineRule="auto"/>
        <w:rPr>
          <w:rFonts w:ascii="Times New Roman" w:hAnsi="Times New Roman" w:cs="Times New Roman"/>
          <w:sz w:val="24"/>
          <w:szCs w:val="24"/>
        </w:rPr>
      </w:pPr>
    </w:p>
    <w:p w14:paraId="0800AB17" w14:textId="77777777" w:rsidR="002141EF"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Data</w:t>
      </w:r>
    </w:p>
    <w:p w14:paraId="1CB03D7E" w14:textId="77777777" w:rsidR="002141EF" w:rsidRPr="001C7D3D" w:rsidRDefault="002141EF" w:rsidP="002141EF">
      <w:pPr>
        <w:spacing w:line="480" w:lineRule="auto"/>
        <w:rPr>
          <w:rFonts w:ascii="Times New Roman" w:hAnsi="Times New Roman" w:cs="Times New Roman"/>
          <w:sz w:val="24"/>
          <w:szCs w:val="24"/>
        </w:rPr>
      </w:pPr>
    </w:p>
    <w:p w14:paraId="3033BDBA" w14:textId="77777777" w:rsidR="002141EF"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In order t</w:t>
      </w:r>
      <w:r w:rsidRPr="001C7D3D">
        <w:rPr>
          <w:rFonts w:ascii="Times New Roman" w:hAnsi="Times New Roman" w:cs="Times New Roman"/>
          <w:sz w:val="24"/>
          <w:szCs w:val="24"/>
        </w:rPr>
        <w:t>o test the expectations, data on real-world development</w:t>
      </w:r>
      <w:r>
        <w:rPr>
          <w:rFonts w:ascii="Times New Roman" w:hAnsi="Times New Roman" w:cs="Times New Roman"/>
          <w:sz w:val="24"/>
          <w:szCs w:val="24"/>
        </w:rPr>
        <w:t>s</w:t>
      </w:r>
      <w:r w:rsidRPr="001C7D3D">
        <w:rPr>
          <w:rFonts w:ascii="Times New Roman" w:hAnsi="Times New Roman" w:cs="Times New Roman"/>
          <w:sz w:val="24"/>
          <w:szCs w:val="24"/>
        </w:rPr>
        <w:t xml:space="preserve">, government attention, </w:t>
      </w:r>
      <w:r>
        <w:rPr>
          <w:rFonts w:ascii="Times New Roman" w:hAnsi="Times New Roman" w:cs="Times New Roman"/>
          <w:sz w:val="24"/>
          <w:szCs w:val="24"/>
        </w:rPr>
        <w:t>and</w:t>
      </w:r>
      <w:r w:rsidRPr="001C7D3D">
        <w:rPr>
          <w:rFonts w:ascii="Times New Roman" w:hAnsi="Times New Roman" w:cs="Times New Roman"/>
          <w:sz w:val="24"/>
          <w:szCs w:val="24"/>
        </w:rPr>
        <w:t xml:space="preserve"> voter</w:t>
      </w:r>
      <w:r>
        <w:rPr>
          <w:rFonts w:ascii="Times New Roman" w:hAnsi="Times New Roman" w:cs="Times New Roman"/>
          <w:sz w:val="24"/>
          <w:szCs w:val="24"/>
        </w:rPr>
        <w:t>s’</w:t>
      </w:r>
      <w:r w:rsidRPr="001C7D3D">
        <w:rPr>
          <w:rFonts w:ascii="Times New Roman" w:hAnsi="Times New Roman" w:cs="Times New Roman"/>
          <w:sz w:val="24"/>
          <w:szCs w:val="24"/>
        </w:rPr>
        <w:t xml:space="preserve"> government evaluation</w:t>
      </w:r>
      <w:r>
        <w:rPr>
          <w:rFonts w:ascii="Times New Roman" w:hAnsi="Times New Roman" w:cs="Times New Roman"/>
          <w:sz w:val="24"/>
          <w:szCs w:val="24"/>
        </w:rPr>
        <w:t>s</w:t>
      </w:r>
      <w:r w:rsidRPr="001C7D3D">
        <w:rPr>
          <w:rFonts w:ascii="Times New Roman" w:hAnsi="Times New Roman" w:cs="Times New Roman"/>
          <w:sz w:val="24"/>
          <w:szCs w:val="24"/>
        </w:rPr>
        <w:t xml:space="preserve"> ha</w:t>
      </w:r>
      <w:r>
        <w:rPr>
          <w:rFonts w:ascii="Times New Roman" w:hAnsi="Times New Roman" w:cs="Times New Roman"/>
          <w:sz w:val="24"/>
          <w:szCs w:val="24"/>
        </w:rPr>
        <w:t>ve</w:t>
      </w:r>
      <w:r w:rsidRPr="001C7D3D">
        <w:rPr>
          <w:rFonts w:ascii="Times New Roman" w:hAnsi="Times New Roman" w:cs="Times New Roman"/>
          <w:sz w:val="24"/>
          <w:szCs w:val="24"/>
        </w:rPr>
        <w:t xml:space="preserve"> been collected</w:t>
      </w:r>
      <w:r>
        <w:rPr>
          <w:rFonts w:ascii="Times New Roman" w:hAnsi="Times New Roman" w:cs="Times New Roman"/>
          <w:sz w:val="24"/>
          <w:szCs w:val="24"/>
        </w:rPr>
        <w:t xml:space="preserve">. As the data is observational, the results do not reflect causal effects in a strict sense. However, because theoretical expectations lead the analysis and the analysis uses a correct time order where the independent variable comes before the dependent variable, the analysis does to a large extent adhere to causal analysis criteria. The application of interaction models in the analysis also makes reverse causality more unlikely. </w:t>
      </w:r>
    </w:p>
    <w:p w14:paraId="4C024FD4"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The data covers</w:t>
      </w:r>
      <w:r w:rsidRPr="001C7D3D">
        <w:rPr>
          <w:rFonts w:ascii="Times New Roman" w:hAnsi="Times New Roman" w:cs="Times New Roman"/>
          <w:sz w:val="24"/>
          <w:szCs w:val="24"/>
        </w:rPr>
        <w:t xml:space="preserve"> five issues </w:t>
      </w:r>
      <w:r>
        <w:rPr>
          <w:rFonts w:ascii="Times New Roman" w:hAnsi="Times New Roman" w:cs="Times New Roman"/>
          <w:sz w:val="24"/>
          <w:szCs w:val="24"/>
        </w:rPr>
        <w:t>in</w:t>
      </w:r>
      <w:r w:rsidRPr="001C7D3D">
        <w:rPr>
          <w:rFonts w:ascii="Times New Roman" w:hAnsi="Times New Roman" w:cs="Times New Roman"/>
          <w:sz w:val="24"/>
          <w:szCs w:val="24"/>
        </w:rPr>
        <w:t xml:space="preserve"> nine countries over several decades. These </w:t>
      </w:r>
      <w:r>
        <w:rPr>
          <w:rFonts w:ascii="Times New Roman" w:hAnsi="Times New Roman" w:cs="Times New Roman"/>
          <w:sz w:val="24"/>
          <w:szCs w:val="24"/>
        </w:rPr>
        <w:t xml:space="preserve">issues </w:t>
      </w:r>
      <w:r w:rsidRPr="001C7D3D">
        <w:rPr>
          <w:rFonts w:ascii="Times New Roman" w:hAnsi="Times New Roman" w:cs="Times New Roman"/>
          <w:sz w:val="24"/>
          <w:szCs w:val="24"/>
        </w:rPr>
        <w:t>are health, law and order, asylum/immigration, unemployment, and the environment</w:t>
      </w:r>
      <w:r>
        <w:rPr>
          <w:rFonts w:ascii="Times New Roman" w:hAnsi="Times New Roman" w:cs="Times New Roman"/>
          <w:sz w:val="24"/>
          <w:szCs w:val="24"/>
        </w:rPr>
        <w:t xml:space="preserve">, and the countries are </w:t>
      </w:r>
      <w:r w:rsidRPr="001C7D3D">
        <w:rPr>
          <w:rFonts w:ascii="Times New Roman" w:hAnsi="Times New Roman" w:cs="Times New Roman"/>
          <w:sz w:val="24"/>
          <w:szCs w:val="24"/>
        </w:rPr>
        <w:t xml:space="preserve">Sweden, Norway, Denmark, Germany, the UK, the US, Canada, Australia, and New Zealand. The case selection ensures important variation in political systems and issues, and yields </w:t>
      </w:r>
      <w:r>
        <w:rPr>
          <w:rFonts w:ascii="Times New Roman" w:hAnsi="Times New Roman" w:cs="Times New Roman"/>
          <w:sz w:val="24"/>
          <w:szCs w:val="24"/>
        </w:rPr>
        <w:t>151</w:t>
      </w:r>
      <w:r w:rsidRPr="001C7D3D">
        <w:rPr>
          <w:rFonts w:ascii="Times New Roman" w:hAnsi="Times New Roman" w:cs="Times New Roman"/>
          <w:sz w:val="24"/>
          <w:szCs w:val="24"/>
        </w:rPr>
        <w:t xml:space="preserve"> observations in total</w:t>
      </w:r>
      <w:r>
        <w:rPr>
          <w:rFonts w:ascii="Times New Roman" w:hAnsi="Times New Roman" w:cs="Times New Roman"/>
          <w:sz w:val="24"/>
          <w:szCs w:val="24"/>
        </w:rPr>
        <w:t xml:space="preserve"> (see overview in Appendix)</w:t>
      </w:r>
      <w:r w:rsidRPr="001C7D3D">
        <w:rPr>
          <w:rFonts w:ascii="Times New Roman" w:hAnsi="Times New Roman" w:cs="Times New Roman"/>
          <w:sz w:val="24"/>
          <w:szCs w:val="24"/>
        </w:rPr>
        <w:t>. The wide selection of political systems for the analysis includes parliamentary systems with few and many parties as well as federal and presidential systems</w:t>
      </w:r>
      <w:r>
        <w:rPr>
          <w:rFonts w:ascii="Times New Roman" w:hAnsi="Times New Roman" w:cs="Times New Roman"/>
          <w:sz w:val="24"/>
          <w:szCs w:val="24"/>
        </w:rPr>
        <w:t>,</w:t>
      </w:r>
      <w:r w:rsidRPr="001C7D3D">
        <w:rPr>
          <w:rFonts w:ascii="Times New Roman" w:hAnsi="Times New Roman" w:cs="Times New Roman"/>
          <w:sz w:val="24"/>
          <w:szCs w:val="24"/>
        </w:rPr>
        <w:t xml:space="preserve"> and this promises a fertile ground for generalizing the results. </w:t>
      </w:r>
      <w:r>
        <w:rPr>
          <w:rFonts w:ascii="Times New Roman" w:hAnsi="Times New Roman" w:cs="Times New Roman"/>
          <w:sz w:val="24"/>
          <w:szCs w:val="24"/>
        </w:rPr>
        <w:t xml:space="preserve">Moreover, it allows for a testing of the expectation (H4) on comparative differences in voters’ competence evaluations of the government. Such an ambition is uncommon in existing issue ownership research, which rarely analyzes more than one country at a time. </w:t>
      </w:r>
      <w:r w:rsidRPr="001C7D3D">
        <w:rPr>
          <w:rFonts w:ascii="Times New Roman" w:hAnsi="Times New Roman" w:cs="Times New Roman"/>
          <w:sz w:val="24"/>
          <w:szCs w:val="24"/>
        </w:rPr>
        <w:t>The issue selection allows</w:t>
      </w:r>
      <w:r>
        <w:rPr>
          <w:rFonts w:ascii="Times New Roman" w:hAnsi="Times New Roman" w:cs="Times New Roman"/>
          <w:sz w:val="24"/>
          <w:szCs w:val="24"/>
        </w:rPr>
        <w:t xml:space="preserve"> for</w:t>
      </w:r>
      <w:r w:rsidRPr="001C7D3D">
        <w:rPr>
          <w:rFonts w:ascii="Times New Roman" w:hAnsi="Times New Roman" w:cs="Times New Roman"/>
          <w:sz w:val="24"/>
          <w:szCs w:val="24"/>
        </w:rPr>
        <w:t xml:space="preserve"> a comparison of issues on which left</w:t>
      </w:r>
      <w:r>
        <w:rPr>
          <w:rFonts w:ascii="Times New Roman" w:hAnsi="Times New Roman" w:cs="Times New Roman"/>
          <w:sz w:val="24"/>
          <w:szCs w:val="24"/>
        </w:rPr>
        <w:t>-</w:t>
      </w:r>
      <w:r w:rsidRPr="001C7D3D">
        <w:rPr>
          <w:rFonts w:ascii="Times New Roman" w:hAnsi="Times New Roman" w:cs="Times New Roman"/>
          <w:sz w:val="24"/>
          <w:szCs w:val="24"/>
        </w:rPr>
        <w:t>wing and right</w:t>
      </w:r>
      <w:r>
        <w:rPr>
          <w:rFonts w:ascii="Times New Roman" w:hAnsi="Times New Roman" w:cs="Times New Roman"/>
          <w:sz w:val="24"/>
          <w:szCs w:val="24"/>
        </w:rPr>
        <w:t>-</w:t>
      </w:r>
      <w:r w:rsidRPr="001C7D3D">
        <w:rPr>
          <w:rFonts w:ascii="Times New Roman" w:hAnsi="Times New Roman" w:cs="Times New Roman"/>
          <w:sz w:val="24"/>
          <w:szCs w:val="24"/>
        </w:rPr>
        <w:t>wing parties</w:t>
      </w:r>
      <w:r>
        <w:rPr>
          <w:rFonts w:ascii="Times New Roman" w:hAnsi="Times New Roman" w:cs="Times New Roman"/>
          <w:sz w:val="24"/>
          <w:szCs w:val="24"/>
        </w:rPr>
        <w:t xml:space="preserve"> </w:t>
      </w:r>
      <w:r w:rsidRPr="001C7D3D">
        <w:rPr>
          <w:rFonts w:ascii="Times New Roman" w:hAnsi="Times New Roman" w:cs="Times New Roman"/>
          <w:sz w:val="24"/>
          <w:szCs w:val="24"/>
        </w:rPr>
        <w:t>have historic issue ownership (see below). For each issue in each country</w:t>
      </w:r>
      <w:r>
        <w:rPr>
          <w:rFonts w:ascii="Times New Roman" w:hAnsi="Times New Roman" w:cs="Times New Roman"/>
          <w:sz w:val="24"/>
          <w:szCs w:val="24"/>
        </w:rPr>
        <w:t>,</w:t>
      </w:r>
      <w:r w:rsidRPr="001C7D3D">
        <w:rPr>
          <w:rFonts w:ascii="Times New Roman" w:hAnsi="Times New Roman" w:cs="Times New Roman"/>
          <w:sz w:val="24"/>
          <w:szCs w:val="24"/>
        </w:rPr>
        <w:t xml:space="preserve"> five data points on average are available across the 1990s and 2000s. To ensure comparability at the issue</w:t>
      </w:r>
      <w:r>
        <w:rPr>
          <w:rFonts w:ascii="Times New Roman" w:hAnsi="Times New Roman" w:cs="Times New Roman"/>
          <w:sz w:val="24"/>
          <w:szCs w:val="24"/>
        </w:rPr>
        <w:t xml:space="preserve"> </w:t>
      </w:r>
      <w:r w:rsidRPr="001C7D3D">
        <w:rPr>
          <w:rFonts w:ascii="Times New Roman" w:hAnsi="Times New Roman" w:cs="Times New Roman"/>
          <w:sz w:val="24"/>
          <w:szCs w:val="24"/>
        </w:rPr>
        <w:t>level between government attention to an issue and voters’ evaluation</w:t>
      </w:r>
      <w:r>
        <w:rPr>
          <w:rFonts w:ascii="Times New Roman" w:hAnsi="Times New Roman" w:cs="Times New Roman"/>
          <w:sz w:val="24"/>
          <w:szCs w:val="24"/>
        </w:rPr>
        <w:t>s</w:t>
      </w:r>
      <w:r w:rsidRPr="001C7D3D">
        <w:rPr>
          <w:rFonts w:ascii="Times New Roman" w:hAnsi="Times New Roman" w:cs="Times New Roman"/>
          <w:sz w:val="24"/>
          <w:szCs w:val="24"/>
        </w:rPr>
        <w:t xml:space="preserve"> of issues, </w:t>
      </w:r>
      <w:r>
        <w:rPr>
          <w:rFonts w:ascii="Times New Roman" w:hAnsi="Times New Roman" w:cs="Times New Roman"/>
          <w:sz w:val="24"/>
          <w:szCs w:val="24"/>
        </w:rPr>
        <w:t>the</w:t>
      </w:r>
      <w:r w:rsidRPr="001C7D3D">
        <w:rPr>
          <w:rFonts w:ascii="Times New Roman" w:hAnsi="Times New Roman" w:cs="Times New Roman"/>
          <w:sz w:val="24"/>
          <w:szCs w:val="24"/>
        </w:rPr>
        <w:t xml:space="preserve"> issue codebook of the </w:t>
      </w:r>
      <w:r>
        <w:rPr>
          <w:rFonts w:ascii="Times New Roman" w:hAnsi="Times New Roman" w:cs="Times New Roman"/>
          <w:sz w:val="24"/>
          <w:szCs w:val="24"/>
        </w:rPr>
        <w:t>C</w:t>
      </w:r>
      <w:r w:rsidRPr="001C7D3D">
        <w:rPr>
          <w:rFonts w:ascii="Times New Roman" w:hAnsi="Times New Roman" w:cs="Times New Roman"/>
          <w:sz w:val="24"/>
          <w:szCs w:val="24"/>
        </w:rPr>
        <w:t xml:space="preserve">omparative </w:t>
      </w:r>
      <w:r>
        <w:rPr>
          <w:rFonts w:ascii="Times New Roman" w:hAnsi="Times New Roman" w:cs="Times New Roman"/>
          <w:sz w:val="24"/>
          <w:szCs w:val="24"/>
        </w:rPr>
        <w:t>A</w:t>
      </w:r>
      <w:r w:rsidRPr="001C7D3D">
        <w:rPr>
          <w:rFonts w:ascii="Times New Roman" w:hAnsi="Times New Roman" w:cs="Times New Roman"/>
          <w:sz w:val="24"/>
          <w:szCs w:val="24"/>
        </w:rPr>
        <w:t xml:space="preserve">gendas </w:t>
      </w:r>
      <w:r>
        <w:rPr>
          <w:rFonts w:ascii="Times New Roman" w:hAnsi="Times New Roman" w:cs="Times New Roman"/>
          <w:sz w:val="24"/>
          <w:szCs w:val="24"/>
        </w:rPr>
        <w:t>P</w:t>
      </w:r>
      <w:r w:rsidRPr="001C7D3D">
        <w:rPr>
          <w:rFonts w:ascii="Times New Roman" w:hAnsi="Times New Roman" w:cs="Times New Roman"/>
          <w:sz w:val="24"/>
          <w:szCs w:val="24"/>
        </w:rPr>
        <w:t xml:space="preserve">roject </w:t>
      </w:r>
      <w:r w:rsidRPr="009D759A">
        <w:rPr>
          <w:rFonts w:ascii="Times New Roman" w:hAnsi="Times New Roman" w:cs="Times New Roman"/>
          <w:sz w:val="24"/>
          <w:szCs w:val="24"/>
        </w:rPr>
        <w:t>is applied (Baumgartner et al. 2011).</w:t>
      </w:r>
      <w:r>
        <w:rPr>
          <w:rFonts w:ascii="Times New Roman" w:hAnsi="Times New Roman" w:cs="Times New Roman"/>
          <w:sz w:val="24"/>
          <w:szCs w:val="24"/>
        </w:rPr>
        <w:t xml:space="preserve">  </w:t>
      </w:r>
    </w:p>
    <w:p w14:paraId="0FBD47E4"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The incumbent party’s issue attention is measured through what is </w:t>
      </w:r>
      <w:r>
        <w:rPr>
          <w:rFonts w:ascii="Times New Roman" w:hAnsi="Times New Roman" w:cs="Times New Roman"/>
          <w:sz w:val="24"/>
          <w:szCs w:val="24"/>
        </w:rPr>
        <w:t xml:space="preserve">often </w:t>
      </w:r>
      <w:r w:rsidRPr="001C7D3D">
        <w:rPr>
          <w:rFonts w:ascii="Times New Roman" w:hAnsi="Times New Roman" w:cs="Times New Roman"/>
          <w:sz w:val="24"/>
          <w:szCs w:val="24"/>
        </w:rPr>
        <w:t xml:space="preserve">known as the Queen’s </w:t>
      </w:r>
      <w:r>
        <w:rPr>
          <w:rFonts w:ascii="Times New Roman" w:hAnsi="Times New Roman" w:cs="Times New Roman"/>
          <w:sz w:val="24"/>
          <w:szCs w:val="24"/>
        </w:rPr>
        <w:t>Speech,</w:t>
      </w:r>
      <w:r w:rsidRPr="001C7D3D">
        <w:rPr>
          <w:rFonts w:ascii="Times New Roman" w:hAnsi="Times New Roman" w:cs="Times New Roman"/>
          <w:sz w:val="24"/>
          <w:szCs w:val="24"/>
        </w:rPr>
        <w:t xml:space="preserve"> </w:t>
      </w:r>
      <w:r>
        <w:rPr>
          <w:rFonts w:ascii="Times New Roman" w:hAnsi="Times New Roman" w:cs="Times New Roman"/>
          <w:sz w:val="24"/>
          <w:szCs w:val="24"/>
        </w:rPr>
        <w:t>as in</w:t>
      </w:r>
      <w:r w:rsidRPr="001C7D3D">
        <w:rPr>
          <w:rFonts w:ascii="Times New Roman" w:hAnsi="Times New Roman" w:cs="Times New Roman"/>
          <w:sz w:val="24"/>
          <w:szCs w:val="24"/>
        </w:rPr>
        <w:t xml:space="preserve"> other studies (Mortensen et al. 2011). In this prominent address by the </w:t>
      </w:r>
      <w:r>
        <w:rPr>
          <w:rFonts w:ascii="Times New Roman" w:hAnsi="Times New Roman" w:cs="Times New Roman"/>
          <w:sz w:val="24"/>
          <w:szCs w:val="24"/>
        </w:rPr>
        <w:t>p</w:t>
      </w:r>
      <w:r w:rsidRPr="001C7D3D">
        <w:rPr>
          <w:rFonts w:ascii="Times New Roman" w:hAnsi="Times New Roman" w:cs="Times New Roman"/>
          <w:sz w:val="24"/>
          <w:szCs w:val="24"/>
        </w:rPr>
        <w:t xml:space="preserve">rime </w:t>
      </w:r>
      <w:r>
        <w:rPr>
          <w:rFonts w:ascii="Times New Roman" w:hAnsi="Times New Roman" w:cs="Times New Roman"/>
          <w:sz w:val="24"/>
          <w:szCs w:val="24"/>
        </w:rPr>
        <w:t>m</w:t>
      </w:r>
      <w:r w:rsidRPr="001C7D3D">
        <w:rPr>
          <w:rFonts w:ascii="Times New Roman" w:hAnsi="Times New Roman" w:cs="Times New Roman"/>
          <w:sz w:val="24"/>
          <w:szCs w:val="24"/>
        </w:rPr>
        <w:t xml:space="preserve">inister to the parliament, the opportunities to reach the electorate are particularly immediate. Here, the incumbent party can show its concern </w:t>
      </w:r>
      <w:r>
        <w:rPr>
          <w:rFonts w:ascii="Times New Roman" w:hAnsi="Times New Roman" w:cs="Times New Roman"/>
          <w:sz w:val="24"/>
          <w:szCs w:val="24"/>
        </w:rPr>
        <w:t>for</w:t>
      </w:r>
      <w:r w:rsidRPr="001C7D3D">
        <w:rPr>
          <w:rFonts w:ascii="Times New Roman" w:hAnsi="Times New Roman" w:cs="Times New Roman"/>
          <w:sz w:val="24"/>
          <w:szCs w:val="24"/>
        </w:rPr>
        <w:t xml:space="preserve"> a problem and portray itself as competent in handling </w:t>
      </w:r>
      <w:r>
        <w:rPr>
          <w:rFonts w:ascii="Times New Roman" w:hAnsi="Times New Roman" w:cs="Times New Roman"/>
          <w:sz w:val="24"/>
          <w:szCs w:val="24"/>
        </w:rPr>
        <w:t>it</w:t>
      </w:r>
      <w:r w:rsidRPr="001C7D3D">
        <w:rPr>
          <w:rFonts w:ascii="Times New Roman" w:hAnsi="Times New Roman" w:cs="Times New Roman"/>
          <w:sz w:val="24"/>
          <w:szCs w:val="24"/>
        </w:rPr>
        <w:t xml:space="preserve">. It can look back </w:t>
      </w:r>
      <w:r>
        <w:rPr>
          <w:rFonts w:ascii="Times New Roman" w:hAnsi="Times New Roman" w:cs="Times New Roman"/>
          <w:sz w:val="24"/>
          <w:szCs w:val="24"/>
        </w:rPr>
        <w:t>on</w:t>
      </w:r>
      <w:r w:rsidRPr="001C7D3D">
        <w:rPr>
          <w:rFonts w:ascii="Times New Roman" w:hAnsi="Times New Roman" w:cs="Times New Roman"/>
          <w:sz w:val="24"/>
          <w:szCs w:val="24"/>
        </w:rPr>
        <w:t xml:space="preserve"> its accomplishments in office </w:t>
      </w:r>
      <w:r>
        <w:rPr>
          <w:rFonts w:ascii="Times New Roman" w:hAnsi="Times New Roman" w:cs="Times New Roman"/>
          <w:sz w:val="24"/>
          <w:szCs w:val="24"/>
        </w:rPr>
        <w:t>and</w:t>
      </w:r>
      <w:r w:rsidRPr="001C7D3D">
        <w:rPr>
          <w:rFonts w:ascii="Times New Roman" w:hAnsi="Times New Roman" w:cs="Times New Roman"/>
          <w:sz w:val="24"/>
          <w:szCs w:val="24"/>
        </w:rPr>
        <w:t xml:space="preserve"> </w:t>
      </w:r>
      <w:r>
        <w:rPr>
          <w:rFonts w:ascii="Times New Roman" w:hAnsi="Times New Roman" w:cs="Times New Roman"/>
          <w:sz w:val="24"/>
          <w:szCs w:val="24"/>
        </w:rPr>
        <w:t>highlight new</w:t>
      </w:r>
      <w:r w:rsidRPr="001C7D3D">
        <w:rPr>
          <w:rFonts w:ascii="Times New Roman" w:hAnsi="Times New Roman" w:cs="Times New Roman"/>
          <w:sz w:val="24"/>
          <w:szCs w:val="24"/>
        </w:rPr>
        <w:t xml:space="preserve"> initiatives; </w:t>
      </w:r>
      <w:r>
        <w:rPr>
          <w:rFonts w:ascii="Times New Roman" w:hAnsi="Times New Roman" w:cs="Times New Roman"/>
          <w:sz w:val="24"/>
          <w:szCs w:val="24"/>
        </w:rPr>
        <w:t>i</w:t>
      </w:r>
      <w:r w:rsidRPr="001C7D3D">
        <w:rPr>
          <w:rFonts w:ascii="Times New Roman" w:hAnsi="Times New Roman" w:cs="Times New Roman"/>
          <w:sz w:val="24"/>
          <w:szCs w:val="24"/>
        </w:rPr>
        <w:t>t draws voter attention to the policy development. Studies of this key agenda-setting moment show that pressing problems</w:t>
      </w:r>
      <w:r>
        <w:rPr>
          <w:rFonts w:ascii="Times New Roman" w:hAnsi="Times New Roman" w:cs="Times New Roman"/>
          <w:sz w:val="24"/>
          <w:szCs w:val="24"/>
        </w:rPr>
        <w:t>,</w:t>
      </w:r>
      <w:r w:rsidRPr="001C7D3D">
        <w:rPr>
          <w:rFonts w:ascii="Times New Roman" w:hAnsi="Times New Roman" w:cs="Times New Roman"/>
          <w:sz w:val="24"/>
          <w:szCs w:val="24"/>
        </w:rPr>
        <w:t xml:space="preserve"> to a large degree</w:t>
      </w:r>
      <w:r>
        <w:rPr>
          <w:rFonts w:ascii="Times New Roman" w:hAnsi="Times New Roman" w:cs="Times New Roman"/>
          <w:sz w:val="24"/>
          <w:szCs w:val="24"/>
        </w:rPr>
        <w:t>,</w:t>
      </w:r>
      <w:r w:rsidRPr="001C7D3D">
        <w:rPr>
          <w:rFonts w:ascii="Times New Roman" w:hAnsi="Times New Roman" w:cs="Times New Roman"/>
          <w:sz w:val="24"/>
          <w:szCs w:val="24"/>
        </w:rPr>
        <w:t xml:space="preserve"> decide the content of </w:t>
      </w:r>
      <w:r>
        <w:rPr>
          <w:rFonts w:ascii="Times New Roman" w:hAnsi="Times New Roman" w:cs="Times New Roman"/>
          <w:sz w:val="24"/>
          <w:szCs w:val="24"/>
        </w:rPr>
        <w:t>the</w:t>
      </w:r>
      <w:r w:rsidRPr="001C7D3D">
        <w:rPr>
          <w:rFonts w:ascii="Times New Roman" w:hAnsi="Times New Roman" w:cs="Times New Roman"/>
          <w:sz w:val="24"/>
          <w:szCs w:val="24"/>
        </w:rPr>
        <w:t xml:space="preserve"> speech (Mortensen et al. 2011). As demonstrated by Jennings</w:t>
      </w:r>
      <w:r>
        <w:rPr>
          <w:rFonts w:ascii="Times New Roman" w:hAnsi="Times New Roman" w:cs="Times New Roman"/>
          <w:sz w:val="24"/>
          <w:szCs w:val="24"/>
        </w:rPr>
        <w:t xml:space="preserve"> et al. </w:t>
      </w:r>
      <w:r w:rsidRPr="001C7D3D">
        <w:rPr>
          <w:rFonts w:ascii="Times New Roman" w:hAnsi="Times New Roman" w:cs="Times New Roman"/>
          <w:sz w:val="24"/>
          <w:szCs w:val="24"/>
        </w:rPr>
        <w:t xml:space="preserve">(2011), legislation tends to follow promises made in this speech. </w:t>
      </w:r>
      <w:r>
        <w:rPr>
          <w:rFonts w:ascii="Times New Roman" w:hAnsi="Times New Roman" w:cs="Times New Roman"/>
          <w:sz w:val="24"/>
          <w:szCs w:val="24"/>
        </w:rPr>
        <w:t>Hence, a</w:t>
      </w:r>
      <w:r w:rsidRPr="001C7D3D">
        <w:rPr>
          <w:rFonts w:ascii="Times New Roman" w:hAnsi="Times New Roman" w:cs="Times New Roman"/>
          <w:sz w:val="24"/>
          <w:szCs w:val="24"/>
        </w:rPr>
        <w:t xml:space="preserve">lthough unforeseen events can </w:t>
      </w:r>
      <w:r>
        <w:rPr>
          <w:rFonts w:ascii="Times New Roman" w:hAnsi="Times New Roman" w:cs="Times New Roman"/>
          <w:sz w:val="24"/>
          <w:szCs w:val="24"/>
        </w:rPr>
        <w:t xml:space="preserve">prevent </w:t>
      </w:r>
      <w:r w:rsidRPr="001C7D3D">
        <w:rPr>
          <w:rFonts w:ascii="Times New Roman" w:hAnsi="Times New Roman" w:cs="Times New Roman"/>
          <w:sz w:val="24"/>
          <w:szCs w:val="24"/>
        </w:rPr>
        <w:t xml:space="preserve">the government </w:t>
      </w:r>
      <w:r>
        <w:rPr>
          <w:rFonts w:ascii="Times New Roman" w:hAnsi="Times New Roman" w:cs="Times New Roman"/>
          <w:sz w:val="24"/>
          <w:szCs w:val="24"/>
        </w:rPr>
        <w:t>from</w:t>
      </w:r>
      <w:r w:rsidRPr="001C7D3D">
        <w:rPr>
          <w:rFonts w:ascii="Times New Roman" w:hAnsi="Times New Roman" w:cs="Times New Roman"/>
          <w:sz w:val="24"/>
          <w:szCs w:val="24"/>
        </w:rPr>
        <w:t xml:space="preserve"> delivering on its promises, there are reasons to expect that this speech reflects the government’s efforts to </w:t>
      </w:r>
      <w:r>
        <w:rPr>
          <w:rFonts w:ascii="Times New Roman" w:hAnsi="Times New Roman" w:cs="Times New Roman"/>
          <w:sz w:val="24"/>
          <w:szCs w:val="24"/>
        </w:rPr>
        <w:t>influence</w:t>
      </w:r>
      <w:r w:rsidRPr="001C7D3D">
        <w:rPr>
          <w:rFonts w:ascii="Times New Roman" w:hAnsi="Times New Roman" w:cs="Times New Roman"/>
          <w:sz w:val="24"/>
          <w:szCs w:val="24"/>
        </w:rPr>
        <w:t xml:space="preserve"> the voter</w:t>
      </w:r>
      <w:r>
        <w:rPr>
          <w:rFonts w:ascii="Times New Roman" w:hAnsi="Times New Roman" w:cs="Times New Roman"/>
          <w:sz w:val="24"/>
          <w:szCs w:val="24"/>
        </w:rPr>
        <w:t>s</w:t>
      </w:r>
      <w:r w:rsidRPr="001C7D3D">
        <w:rPr>
          <w:rFonts w:ascii="Times New Roman" w:hAnsi="Times New Roman" w:cs="Times New Roman"/>
          <w:sz w:val="24"/>
          <w:szCs w:val="24"/>
        </w:rPr>
        <w:t>’ evaluation</w:t>
      </w:r>
      <w:r>
        <w:rPr>
          <w:rFonts w:ascii="Times New Roman" w:hAnsi="Times New Roman" w:cs="Times New Roman"/>
          <w:sz w:val="24"/>
          <w:szCs w:val="24"/>
        </w:rPr>
        <w:t>s</w:t>
      </w:r>
      <w:r w:rsidRPr="001C7D3D">
        <w:rPr>
          <w:rFonts w:ascii="Times New Roman" w:hAnsi="Times New Roman" w:cs="Times New Roman"/>
          <w:sz w:val="24"/>
          <w:szCs w:val="24"/>
        </w:rPr>
        <w:t>. The</w:t>
      </w:r>
      <w:r>
        <w:rPr>
          <w:rFonts w:ascii="Times New Roman" w:hAnsi="Times New Roman" w:cs="Times New Roman"/>
          <w:sz w:val="24"/>
          <w:szCs w:val="24"/>
        </w:rPr>
        <w:t>se</w:t>
      </w:r>
      <w:r w:rsidRPr="001C7D3D">
        <w:rPr>
          <w:rFonts w:ascii="Times New Roman" w:hAnsi="Times New Roman" w:cs="Times New Roman"/>
          <w:sz w:val="24"/>
          <w:szCs w:val="24"/>
        </w:rPr>
        <w:t xml:space="preserve"> speeches have been content</w:t>
      </w:r>
      <w:r>
        <w:rPr>
          <w:rFonts w:ascii="Times New Roman" w:hAnsi="Times New Roman" w:cs="Times New Roman"/>
          <w:sz w:val="24"/>
          <w:szCs w:val="24"/>
        </w:rPr>
        <w:t xml:space="preserve"> </w:t>
      </w:r>
      <w:r w:rsidRPr="001C7D3D">
        <w:rPr>
          <w:rFonts w:ascii="Times New Roman" w:hAnsi="Times New Roman" w:cs="Times New Roman"/>
          <w:sz w:val="24"/>
          <w:szCs w:val="24"/>
        </w:rPr>
        <w:t>coded.</w:t>
      </w:r>
      <w:r w:rsidRPr="001C7D3D">
        <w:rPr>
          <w:rStyle w:val="Slutnotehenvisning"/>
          <w:rFonts w:ascii="Times New Roman" w:hAnsi="Times New Roman" w:cs="Times New Roman"/>
          <w:sz w:val="24"/>
          <w:szCs w:val="24"/>
        </w:rPr>
        <w:endnoteReference w:id="3"/>
      </w:r>
      <w:r w:rsidRPr="001C7D3D">
        <w:rPr>
          <w:rFonts w:ascii="Times New Roman" w:hAnsi="Times New Roman" w:cs="Times New Roman"/>
          <w:sz w:val="24"/>
          <w:szCs w:val="24"/>
        </w:rPr>
        <w:t xml:space="preserve"> The average proportion of government attention devoted to each issue is 5.2 percent </w:t>
      </w:r>
      <w:r>
        <w:rPr>
          <w:rFonts w:ascii="Times New Roman" w:hAnsi="Times New Roman" w:cs="Times New Roman"/>
          <w:sz w:val="24"/>
          <w:szCs w:val="24"/>
        </w:rPr>
        <w:t xml:space="preserve">(st.d. is </w:t>
      </w:r>
      <w:r w:rsidRPr="001C7D3D">
        <w:rPr>
          <w:rFonts w:ascii="Times New Roman" w:hAnsi="Times New Roman" w:cs="Times New Roman"/>
          <w:sz w:val="24"/>
          <w:szCs w:val="24"/>
        </w:rPr>
        <w:t>5.5 percent</w:t>
      </w:r>
      <w:r>
        <w:rPr>
          <w:rFonts w:ascii="Times New Roman" w:hAnsi="Times New Roman" w:cs="Times New Roman"/>
          <w:sz w:val="24"/>
          <w:szCs w:val="24"/>
        </w:rPr>
        <w:t>)</w:t>
      </w:r>
      <w:r w:rsidRPr="001C7D3D">
        <w:rPr>
          <w:rFonts w:ascii="Times New Roman" w:hAnsi="Times New Roman" w:cs="Times New Roman"/>
          <w:sz w:val="24"/>
          <w:szCs w:val="24"/>
        </w:rPr>
        <w:t>.</w:t>
      </w:r>
    </w:p>
    <w:p w14:paraId="6B7BC16E" w14:textId="77777777" w:rsidR="002141EF" w:rsidRPr="001C7D3D" w:rsidRDefault="002141EF" w:rsidP="002141EF">
      <w:pPr>
        <w:spacing w:after="0" w:line="480" w:lineRule="auto"/>
        <w:rPr>
          <w:rFonts w:ascii="Times New Roman" w:hAnsi="Times New Roman" w:cs="Times New Roman"/>
          <w:sz w:val="24"/>
          <w:szCs w:val="24"/>
        </w:rPr>
      </w:pPr>
      <w:r w:rsidRPr="001C7D3D">
        <w:rPr>
          <w:rFonts w:ascii="Times New Roman" w:hAnsi="Times New Roman" w:cs="Times New Roman"/>
          <w:sz w:val="24"/>
          <w:szCs w:val="24"/>
        </w:rPr>
        <w:t xml:space="preserve">Information on voters’ </w:t>
      </w:r>
      <w:r>
        <w:rPr>
          <w:rFonts w:ascii="Times New Roman" w:hAnsi="Times New Roman" w:cs="Times New Roman"/>
          <w:sz w:val="24"/>
          <w:szCs w:val="24"/>
        </w:rPr>
        <w:t>evaluations</w:t>
      </w:r>
      <w:r w:rsidRPr="001C7D3D">
        <w:rPr>
          <w:rFonts w:ascii="Times New Roman" w:hAnsi="Times New Roman" w:cs="Times New Roman"/>
          <w:sz w:val="24"/>
          <w:szCs w:val="24"/>
        </w:rPr>
        <w:t xml:space="preserve"> of part</w:t>
      </w:r>
      <w:r>
        <w:rPr>
          <w:rFonts w:ascii="Times New Roman" w:hAnsi="Times New Roman" w:cs="Times New Roman"/>
          <w:sz w:val="24"/>
          <w:szCs w:val="24"/>
        </w:rPr>
        <w:t>y performance</w:t>
      </w:r>
      <w:r w:rsidRPr="001C7D3D">
        <w:rPr>
          <w:rFonts w:ascii="Times New Roman" w:hAnsi="Times New Roman" w:cs="Times New Roman"/>
          <w:sz w:val="24"/>
          <w:szCs w:val="24"/>
        </w:rPr>
        <w:t xml:space="preserve">, </w:t>
      </w:r>
      <w:r>
        <w:rPr>
          <w:rFonts w:ascii="Times New Roman" w:hAnsi="Times New Roman" w:cs="Times New Roman"/>
          <w:sz w:val="24"/>
          <w:szCs w:val="24"/>
        </w:rPr>
        <w:t>that is,</w:t>
      </w:r>
      <w:r w:rsidRPr="001C7D3D">
        <w:rPr>
          <w:rFonts w:ascii="Times New Roman" w:hAnsi="Times New Roman" w:cs="Times New Roman"/>
          <w:sz w:val="24"/>
          <w:szCs w:val="24"/>
        </w:rPr>
        <w:t xml:space="preserve"> issue ownership</w:t>
      </w:r>
      <w:r>
        <w:rPr>
          <w:rFonts w:ascii="Times New Roman" w:hAnsi="Times New Roman" w:cs="Times New Roman"/>
          <w:sz w:val="24"/>
          <w:szCs w:val="24"/>
        </w:rPr>
        <w:t xml:space="preserve"> rating</w:t>
      </w:r>
      <w:r w:rsidRPr="001C7D3D">
        <w:rPr>
          <w:rFonts w:ascii="Times New Roman" w:hAnsi="Times New Roman" w:cs="Times New Roman"/>
          <w:sz w:val="24"/>
          <w:szCs w:val="24"/>
        </w:rPr>
        <w:t xml:space="preserve">, has been collected by the author </w:t>
      </w:r>
      <w:r>
        <w:rPr>
          <w:rFonts w:ascii="Times New Roman" w:hAnsi="Times New Roman" w:cs="Times New Roman"/>
          <w:sz w:val="24"/>
          <w:szCs w:val="24"/>
        </w:rPr>
        <w:t xml:space="preserve">by aggregating </w:t>
      </w:r>
      <w:r w:rsidRPr="001C7D3D">
        <w:rPr>
          <w:rFonts w:ascii="Times New Roman" w:hAnsi="Times New Roman" w:cs="Times New Roman"/>
          <w:sz w:val="24"/>
          <w:szCs w:val="24"/>
        </w:rPr>
        <w:t xml:space="preserve">from about 50 national election studies. </w:t>
      </w:r>
      <w:r>
        <w:rPr>
          <w:rFonts w:ascii="Times New Roman" w:hAnsi="Times New Roman" w:cs="Times New Roman"/>
          <w:sz w:val="24"/>
          <w:szCs w:val="24"/>
        </w:rPr>
        <w:t xml:space="preserve">The percentage of voters who prefer the main government party on a given issue is measured </w:t>
      </w:r>
      <w:r w:rsidRPr="001C7D3D">
        <w:rPr>
          <w:rFonts w:ascii="Times New Roman" w:hAnsi="Times New Roman" w:cs="Times New Roman"/>
          <w:sz w:val="24"/>
          <w:szCs w:val="24"/>
        </w:rPr>
        <w:t xml:space="preserve">(for details, see </w:t>
      </w:r>
      <w:r>
        <w:rPr>
          <w:rFonts w:ascii="Times New Roman" w:hAnsi="Times New Roman" w:cs="Times New Roman"/>
          <w:sz w:val="24"/>
          <w:szCs w:val="24"/>
        </w:rPr>
        <w:t xml:space="preserve">Seeberg, forthcoming; </w:t>
      </w:r>
      <w:r w:rsidRPr="001C7D3D">
        <w:rPr>
          <w:rFonts w:ascii="Times New Roman" w:hAnsi="Times New Roman" w:cs="Times New Roman"/>
          <w:sz w:val="24"/>
          <w:szCs w:val="24"/>
        </w:rPr>
        <w:t xml:space="preserve">data </w:t>
      </w:r>
      <w:r>
        <w:rPr>
          <w:rFonts w:ascii="Times New Roman" w:hAnsi="Times New Roman" w:cs="Times New Roman"/>
          <w:sz w:val="24"/>
          <w:szCs w:val="24"/>
        </w:rPr>
        <w:t xml:space="preserve">on the government party </w:t>
      </w:r>
      <w:r w:rsidRPr="001C7D3D">
        <w:rPr>
          <w:rFonts w:ascii="Times New Roman" w:hAnsi="Times New Roman" w:cs="Times New Roman"/>
          <w:sz w:val="24"/>
          <w:szCs w:val="24"/>
        </w:rPr>
        <w:t>from Schumacher et al. 2015). The average is 44.</w:t>
      </w:r>
      <w:r>
        <w:rPr>
          <w:rFonts w:ascii="Times New Roman" w:hAnsi="Times New Roman" w:cs="Times New Roman"/>
          <w:sz w:val="24"/>
          <w:szCs w:val="24"/>
        </w:rPr>
        <w:t>1</w:t>
      </w:r>
      <w:r w:rsidRPr="001C7D3D">
        <w:rPr>
          <w:rFonts w:ascii="Times New Roman" w:hAnsi="Times New Roman" w:cs="Times New Roman"/>
          <w:sz w:val="24"/>
          <w:szCs w:val="24"/>
        </w:rPr>
        <w:t xml:space="preserve"> percent </w:t>
      </w:r>
      <w:r>
        <w:rPr>
          <w:rFonts w:ascii="Times New Roman" w:hAnsi="Times New Roman" w:cs="Times New Roman"/>
          <w:sz w:val="24"/>
          <w:szCs w:val="24"/>
        </w:rPr>
        <w:t>(st.d. is</w:t>
      </w:r>
      <w:r w:rsidRPr="001C7D3D">
        <w:rPr>
          <w:rFonts w:ascii="Times New Roman" w:hAnsi="Times New Roman" w:cs="Times New Roman"/>
          <w:sz w:val="24"/>
          <w:szCs w:val="24"/>
        </w:rPr>
        <w:t xml:space="preserve"> 20.</w:t>
      </w:r>
      <w:r>
        <w:rPr>
          <w:rFonts w:ascii="Times New Roman" w:hAnsi="Times New Roman" w:cs="Times New Roman"/>
          <w:sz w:val="24"/>
          <w:szCs w:val="24"/>
        </w:rPr>
        <w:t>6</w:t>
      </w:r>
      <w:r w:rsidRPr="001C7D3D">
        <w:rPr>
          <w:rFonts w:ascii="Times New Roman" w:hAnsi="Times New Roman" w:cs="Times New Roman"/>
          <w:sz w:val="24"/>
          <w:szCs w:val="24"/>
        </w:rPr>
        <w:t xml:space="preserve"> percent</w:t>
      </w:r>
      <w:r>
        <w:rPr>
          <w:rFonts w:ascii="Times New Roman" w:hAnsi="Times New Roman" w:cs="Times New Roman"/>
          <w:sz w:val="24"/>
          <w:szCs w:val="24"/>
        </w:rPr>
        <w:t>)</w:t>
      </w:r>
      <w:r w:rsidRPr="001C7D3D">
        <w:rPr>
          <w:rFonts w:ascii="Times New Roman" w:hAnsi="Times New Roman" w:cs="Times New Roman"/>
          <w:sz w:val="24"/>
          <w:szCs w:val="24"/>
        </w:rPr>
        <w:t xml:space="preserve">. This </w:t>
      </w:r>
      <w:r>
        <w:rPr>
          <w:rFonts w:ascii="Times New Roman" w:hAnsi="Times New Roman" w:cs="Times New Roman"/>
          <w:sz w:val="24"/>
          <w:szCs w:val="24"/>
        </w:rPr>
        <w:t>provides</w:t>
      </w:r>
      <w:r w:rsidRPr="001C7D3D">
        <w:rPr>
          <w:rFonts w:ascii="Times New Roman" w:hAnsi="Times New Roman" w:cs="Times New Roman"/>
          <w:sz w:val="24"/>
          <w:szCs w:val="24"/>
        </w:rPr>
        <w:t xml:space="preserve"> the most accurate measure, particularly in multi</w:t>
      </w:r>
      <w:r>
        <w:rPr>
          <w:rFonts w:ascii="Times New Roman" w:hAnsi="Times New Roman" w:cs="Times New Roman"/>
          <w:sz w:val="24"/>
          <w:szCs w:val="24"/>
        </w:rPr>
        <w:t>-</w:t>
      </w:r>
      <w:r w:rsidRPr="001C7D3D">
        <w:rPr>
          <w:rFonts w:ascii="Times New Roman" w:hAnsi="Times New Roman" w:cs="Times New Roman"/>
          <w:sz w:val="24"/>
          <w:szCs w:val="24"/>
        </w:rPr>
        <w:t xml:space="preserve">party systems, since the executive speech is usually delivered by the </w:t>
      </w:r>
      <w:r>
        <w:rPr>
          <w:rFonts w:ascii="Times New Roman" w:hAnsi="Times New Roman" w:cs="Times New Roman"/>
          <w:sz w:val="24"/>
          <w:szCs w:val="24"/>
        </w:rPr>
        <w:t>p</w:t>
      </w:r>
      <w:r w:rsidRPr="001C7D3D">
        <w:rPr>
          <w:rFonts w:ascii="Times New Roman" w:hAnsi="Times New Roman" w:cs="Times New Roman"/>
          <w:sz w:val="24"/>
          <w:szCs w:val="24"/>
        </w:rPr>
        <w:t xml:space="preserve">rime </w:t>
      </w:r>
      <w:r>
        <w:rPr>
          <w:rFonts w:ascii="Times New Roman" w:hAnsi="Times New Roman" w:cs="Times New Roman"/>
          <w:sz w:val="24"/>
          <w:szCs w:val="24"/>
        </w:rPr>
        <w:t>m</w:t>
      </w:r>
      <w:r w:rsidRPr="001C7D3D">
        <w:rPr>
          <w:rFonts w:ascii="Times New Roman" w:hAnsi="Times New Roman" w:cs="Times New Roman"/>
          <w:sz w:val="24"/>
          <w:szCs w:val="24"/>
        </w:rPr>
        <w:t>inister</w:t>
      </w:r>
      <w:r>
        <w:rPr>
          <w:rFonts w:ascii="Times New Roman" w:hAnsi="Times New Roman" w:cs="Times New Roman"/>
          <w:sz w:val="24"/>
          <w:szCs w:val="24"/>
        </w:rPr>
        <w:t>,</w:t>
      </w:r>
      <w:r w:rsidRPr="001C7D3D">
        <w:rPr>
          <w:rFonts w:ascii="Times New Roman" w:hAnsi="Times New Roman" w:cs="Times New Roman"/>
          <w:sz w:val="24"/>
          <w:szCs w:val="24"/>
        </w:rPr>
        <w:t xml:space="preserve"> who often heads the largest party in the government coalition. To establish the correct order of time, the executive speech </w:t>
      </w:r>
      <w:r>
        <w:rPr>
          <w:rFonts w:ascii="Times New Roman" w:hAnsi="Times New Roman" w:cs="Times New Roman"/>
          <w:sz w:val="24"/>
          <w:szCs w:val="24"/>
        </w:rPr>
        <w:t>of</w:t>
      </w:r>
      <w:r w:rsidRPr="001C7D3D">
        <w:rPr>
          <w:rFonts w:ascii="Times New Roman" w:hAnsi="Times New Roman" w:cs="Times New Roman"/>
          <w:sz w:val="24"/>
          <w:szCs w:val="24"/>
        </w:rPr>
        <w:t xml:space="preserve"> the year before the </w:t>
      </w:r>
      <w:r>
        <w:rPr>
          <w:rFonts w:ascii="Times New Roman" w:hAnsi="Times New Roman" w:cs="Times New Roman"/>
          <w:sz w:val="24"/>
          <w:szCs w:val="24"/>
        </w:rPr>
        <w:t xml:space="preserve">issue-ownership observation </w:t>
      </w:r>
      <w:r w:rsidRPr="001C7D3D">
        <w:rPr>
          <w:rFonts w:ascii="Times New Roman" w:hAnsi="Times New Roman" w:cs="Times New Roman"/>
          <w:sz w:val="24"/>
          <w:szCs w:val="24"/>
        </w:rPr>
        <w:t>is used in the analysis.</w:t>
      </w:r>
      <w:r w:rsidRPr="001C7D3D">
        <w:rPr>
          <w:rStyle w:val="Slutnotehenvisning"/>
          <w:rFonts w:ascii="Times New Roman" w:hAnsi="Times New Roman" w:cs="Times New Roman"/>
          <w:sz w:val="24"/>
          <w:szCs w:val="24"/>
        </w:rPr>
        <w:endnoteReference w:id="4"/>
      </w:r>
      <w:r w:rsidRPr="001C7D3D">
        <w:rPr>
          <w:rFonts w:ascii="Times New Roman" w:hAnsi="Times New Roman" w:cs="Times New Roman"/>
          <w:sz w:val="24"/>
          <w:szCs w:val="24"/>
        </w:rPr>
        <w:t xml:space="preserve"> </w:t>
      </w:r>
    </w:p>
    <w:p w14:paraId="05B87D5E"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The analysis relies on variation in historic issue ownership. Figure 1 displays the overall left-right endorsement across issues (the main right-of-center party score subtracted from the main left-of-center party score</w:t>
      </w:r>
      <w:r w:rsidRPr="001C7D3D">
        <w:rPr>
          <w:rStyle w:val="Slutnotehenvisning"/>
          <w:rFonts w:ascii="Times New Roman" w:hAnsi="Times New Roman" w:cs="Times New Roman"/>
          <w:sz w:val="24"/>
          <w:szCs w:val="24"/>
        </w:rPr>
        <w:endnoteReference w:id="5"/>
      </w:r>
      <w:r w:rsidRPr="001C7D3D">
        <w:rPr>
          <w:rFonts w:ascii="Times New Roman" w:hAnsi="Times New Roman" w:cs="Times New Roman"/>
          <w:sz w:val="24"/>
          <w:szCs w:val="24"/>
        </w:rPr>
        <w:t xml:space="preserve">) for all countries </w:t>
      </w:r>
      <w:r>
        <w:rPr>
          <w:rFonts w:ascii="Times New Roman" w:hAnsi="Times New Roman" w:cs="Times New Roman"/>
          <w:sz w:val="24"/>
          <w:szCs w:val="24"/>
        </w:rPr>
        <w:t xml:space="preserve">over </w:t>
      </w:r>
      <w:r w:rsidRPr="001C7D3D">
        <w:rPr>
          <w:rFonts w:ascii="Times New Roman" w:hAnsi="Times New Roman" w:cs="Times New Roman"/>
          <w:sz w:val="24"/>
          <w:szCs w:val="24"/>
        </w:rPr>
        <w:t>time. The dots display the intercept term from a univariate fixed effect</w:t>
      </w:r>
      <w:r>
        <w:rPr>
          <w:rFonts w:ascii="Times New Roman" w:hAnsi="Times New Roman" w:cs="Times New Roman"/>
          <w:sz w:val="24"/>
          <w:szCs w:val="24"/>
        </w:rPr>
        <w:t>s</w:t>
      </w:r>
      <w:r w:rsidRPr="001C7D3D">
        <w:rPr>
          <w:rFonts w:ascii="Times New Roman" w:hAnsi="Times New Roman" w:cs="Times New Roman"/>
          <w:sz w:val="24"/>
          <w:szCs w:val="24"/>
        </w:rPr>
        <w:t xml:space="preserve"> regression for each issue with countries as panels (reported in Table A</w:t>
      </w:r>
      <w:r>
        <w:rPr>
          <w:rFonts w:ascii="Times New Roman" w:hAnsi="Times New Roman" w:cs="Times New Roman"/>
          <w:sz w:val="24"/>
          <w:szCs w:val="24"/>
        </w:rPr>
        <w:t>2</w:t>
      </w:r>
      <w:r w:rsidRPr="001C7D3D">
        <w:rPr>
          <w:rFonts w:ascii="Times New Roman" w:hAnsi="Times New Roman" w:cs="Times New Roman"/>
          <w:sz w:val="24"/>
          <w:szCs w:val="24"/>
        </w:rPr>
        <w:t xml:space="preserve"> in the </w:t>
      </w:r>
      <w:r>
        <w:rPr>
          <w:rFonts w:ascii="Times New Roman" w:hAnsi="Times New Roman" w:cs="Times New Roman"/>
          <w:sz w:val="24"/>
          <w:szCs w:val="24"/>
        </w:rPr>
        <w:t>A</w:t>
      </w:r>
      <w:r w:rsidRPr="001C7D3D">
        <w:rPr>
          <w:rFonts w:ascii="Times New Roman" w:hAnsi="Times New Roman" w:cs="Times New Roman"/>
          <w:sz w:val="24"/>
          <w:szCs w:val="24"/>
        </w:rPr>
        <w:t xml:space="preserve">ppendix). The horizontal line marks the confidence interval. If the line is </w:t>
      </w:r>
      <w:r>
        <w:rPr>
          <w:rFonts w:ascii="Times New Roman" w:hAnsi="Times New Roman" w:cs="Times New Roman"/>
          <w:sz w:val="24"/>
          <w:szCs w:val="24"/>
        </w:rPr>
        <w:t xml:space="preserve">located </w:t>
      </w:r>
      <w:r w:rsidRPr="001C7D3D">
        <w:rPr>
          <w:rFonts w:ascii="Times New Roman" w:hAnsi="Times New Roman" w:cs="Times New Roman"/>
          <w:sz w:val="24"/>
          <w:szCs w:val="24"/>
        </w:rPr>
        <w:t>to the right (left) of the vertical line</w:t>
      </w:r>
      <w:r>
        <w:rPr>
          <w:rFonts w:ascii="Times New Roman" w:hAnsi="Times New Roman" w:cs="Times New Roman"/>
          <w:sz w:val="24"/>
          <w:szCs w:val="24"/>
        </w:rPr>
        <w:t xml:space="preserve"> </w:t>
      </w:r>
      <w:r w:rsidRPr="001C7D3D">
        <w:rPr>
          <w:rFonts w:ascii="Times New Roman" w:hAnsi="Times New Roman" w:cs="Times New Roman"/>
          <w:sz w:val="24"/>
          <w:szCs w:val="24"/>
        </w:rPr>
        <w:t>and does not touch</w:t>
      </w:r>
      <w:r>
        <w:rPr>
          <w:rFonts w:ascii="Times New Roman" w:hAnsi="Times New Roman" w:cs="Times New Roman"/>
          <w:sz w:val="24"/>
          <w:szCs w:val="24"/>
        </w:rPr>
        <w:t xml:space="preserve"> it</w:t>
      </w:r>
      <w:r w:rsidRPr="001C7D3D">
        <w:rPr>
          <w:rFonts w:ascii="Times New Roman" w:hAnsi="Times New Roman" w:cs="Times New Roman"/>
          <w:sz w:val="24"/>
          <w:szCs w:val="24"/>
        </w:rPr>
        <w:t xml:space="preserve">, it indicates a historic right (left) issue ownership across countries (see also </w:t>
      </w:r>
      <w:r>
        <w:rPr>
          <w:rFonts w:ascii="Times New Roman" w:hAnsi="Times New Roman" w:cs="Times New Roman"/>
          <w:sz w:val="24"/>
          <w:szCs w:val="24"/>
        </w:rPr>
        <w:t>Seeberg, forthcoming</w:t>
      </w:r>
      <w:r w:rsidRPr="001C7D3D">
        <w:rPr>
          <w:rFonts w:ascii="Times New Roman" w:hAnsi="Times New Roman" w:cs="Times New Roman"/>
          <w:sz w:val="24"/>
          <w:szCs w:val="24"/>
        </w:rPr>
        <w:t xml:space="preserve">). </w:t>
      </w:r>
    </w:p>
    <w:p w14:paraId="11AE41EA" w14:textId="77777777" w:rsidR="002141EF" w:rsidRDefault="002141EF" w:rsidP="002141EF">
      <w:pPr>
        <w:spacing w:after="0" w:line="480" w:lineRule="auto"/>
        <w:rPr>
          <w:rFonts w:ascii="Times New Roman" w:hAnsi="Times New Roman" w:cs="Times New Roman"/>
          <w:sz w:val="24"/>
          <w:szCs w:val="24"/>
        </w:rPr>
      </w:pPr>
    </w:p>
    <w:p w14:paraId="65235B6A" w14:textId="77777777" w:rsidR="002141EF" w:rsidRPr="001C7D3D" w:rsidRDefault="002141EF" w:rsidP="002141EF">
      <w:pPr>
        <w:spacing w:after="0" w:line="480" w:lineRule="auto"/>
        <w:rPr>
          <w:rFonts w:ascii="Times New Roman" w:hAnsi="Times New Roman" w:cs="Times New Roman"/>
          <w:sz w:val="24"/>
          <w:szCs w:val="24"/>
        </w:rPr>
      </w:pPr>
      <w:r w:rsidRPr="001C7D3D">
        <w:rPr>
          <w:rFonts w:ascii="Times New Roman" w:hAnsi="Times New Roman" w:cs="Times New Roman"/>
          <w:sz w:val="24"/>
          <w:szCs w:val="24"/>
        </w:rPr>
        <w:t>[Figure 1]</w:t>
      </w:r>
    </w:p>
    <w:p w14:paraId="1876CE32" w14:textId="77777777" w:rsidR="002141EF" w:rsidRDefault="002141EF" w:rsidP="002141EF">
      <w:pPr>
        <w:spacing w:after="0" w:line="480" w:lineRule="auto"/>
        <w:rPr>
          <w:rFonts w:ascii="Times New Roman" w:hAnsi="Times New Roman" w:cs="Times New Roman"/>
          <w:sz w:val="24"/>
          <w:szCs w:val="24"/>
        </w:rPr>
      </w:pPr>
    </w:p>
    <w:p w14:paraId="20D12217" w14:textId="77777777" w:rsidR="002141EF"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The historic issue ownership estimates fall on a diagonal line with the issues of the environment, health, and unemployment to the left and the issues of law and order and asylum/immigration to the right. This distribution of issues corresponds to previous findings in the literature (Egan 2013</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Petrocik 1996). </w:t>
      </w:r>
      <w:r>
        <w:rPr>
          <w:rFonts w:ascii="Times New Roman" w:hAnsi="Times New Roman" w:cs="Times New Roman"/>
          <w:sz w:val="24"/>
          <w:szCs w:val="24"/>
        </w:rPr>
        <w:t>By means of a dummy, t</w:t>
      </w:r>
      <w:r w:rsidRPr="001C7D3D">
        <w:rPr>
          <w:rFonts w:ascii="Times New Roman" w:hAnsi="Times New Roman" w:cs="Times New Roman"/>
          <w:sz w:val="24"/>
          <w:szCs w:val="24"/>
        </w:rPr>
        <w:t xml:space="preserve">he analysis </w:t>
      </w:r>
      <w:r>
        <w:rPr>
          <w:rFonts w:ascii="Times New Roman" w:hAnsi="Times New Roman" w:cs="Times New Roman"/>
          <w:sz w:val="24"/>
          <w:szCs w:val="24"/>
        </w:rPr>
        <w:t xml:space="preserve">therefore </w:t>
      </w:r>
      <w:r w:rsidRPr="001C7D3D">
        <w:rPr>
          <w:rFonts w:ascii="Times New Roman" w:hAnsi="Times New Roman" w:cs="Times New Roman"/>
          <w:sz w:val="24"/>
          <w:szCs w:val="24"/>
        </w:rPr>
        <w:t>compare</w:t>
      </w:r>
      <w:r>
        <w:rPr>
          <w:rFonts w:ascii="Times New Roman" w:hAnsi="Times New Roman" w:cs="Times New Roman"/>
          <w:sz w:val="24"/>
          <w:szCs w:val="24"/>
        </w:rPr>
        <w:t>s</w:t>
      </w:r>
      <w:r w:rsidRPr="001C7D3D">
        <w:rPr>
          <w:rFonts w:ascii="Times New Roman" w:hAnsi="Times New Roman" w:cs="Times New Roman"/>
          <w:sz w:val="24"/>
          <w:szCs w:val="24"/>
        </w:rPr>
        <w:t xml:space="preserve"> the issues of the environment, health, and unemployment</w:t>
      </w:r>
      <w:r>
        <w:rPr>
          <w:rFonts w:ascii="Times New Roman" w:hAnsi="Times New Roman" w:cs="Times New Roman"/>
          <w:sz w:val="24"/>
          <w:szCs w:val="24"/>
        </w:rPr>
        <w:t xml:space="preserve"> (dummy = 1 during Conservative government and 0 otherwise) </w:t>
      </w:r>
      <w:r w:rsidRPr="001C7D3D">
        <w:rPr>
          <w:rFonts w:ascii="Times New Roman" w:hAnsi="Times New Roman" w:cs="Times New Roman"/>
          <w:sz w:val="24"/>
          <w:szCs w:val="24"/>
        </w:rPr>
        <w:t>with the issues of law and order and asylum/immigration</w:t>
      </w:r>
      <w:r>
        <w:rPr>
          <w:rFonts w:ascii="Times New Roman" w:hAnsi="Times New Roman" w:cs="Times New Roman"/>
          <w:sz w:val="24"/>
          <w:szCs w:val="24"/>
        </w:rPr>
        <w:t xml:space="preserve"> (dummy = 0 during Conservative government and 1 otherwise). </w:t>
      </w:r>
    </w:p>
    <w:p w14:paraId="1215A29A" w14:textId="77777777" w:rsidR="002141EF"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As real-world indicators, the unemployment rate is used for the issue of unemployment</w:t>
      </w:r>
      <w:r>
        <w:rPr>
          <w:rFonts w:ascii="Times New Roman" w:hAnsi="Times New Roman" w:cs="Times New Roman"/>
          <w:sz w:val="24"/>
          <w:szCs w:val="24"/>
        </w:rPr>
        <w:t xml:space="preserve"> </w:t>
      </w:r>
      <w:r w:rsidRPr="001C7D3D">
        <w:rPr>
          <w:rFonts w:ascii="Times New Roman" w:hAnsi="Times New Roman" w:cs="Times New Roman"/>
          <w:sz w:val="24"/>
          <w:szCs w:val="24"/>
        </w:rPr>
        <w:t>(OECD 2016), the crime rate per 100</w:t>
      </w:r>
      <w:r>
        <w:rPr>
          <w:rFonts w:ascii="Times New Roman" w:hAnsi="Times New Roman" w:cs="Times New Roman"/>
          <w:sz w:val="24"/>
          <w:szCs w:val="24"/>
        </w:rPr>
        <w:t>,</w:t>
      </w:r>
      <w:r w:rsidRPr="001C7D3D">
        <w:rPr>
          <w:rFonts w:ascii="Times New Roman" w:hAnsi="Times New Roman" w:cs="Times New Roman"/>
          <w:sz w:val="24"/>
          <w:szCs w:val="24"/>
        </w:rPr>
        <w:t xml:space="preserve">000 population </w:t>
      </w:r>
      <w:r>
        <w:rPr>
          <w:rFonts w:ascii="Times New Roman" w:hAnsi="Times New Roman" w:cs="Times New Roman"/>
          <w:sz w:val="24"/>
          <w:szCs w:val="24"/>
        </w:rPr>
        <w:t xml:space="preserve">is used </w:t>
      </w:r>
      <w:r w:rsidRPr="001C7D3D">
        <w:rPr>
          <w:rFonts w:ascii="Times New Roman" w:hAnsi="Times New Roman" w:cs="Times New Roman"/>
          <w:sz w:val="24"/>
          <w:szCs w:val="24"/>
        </w:rPr>
        <w:t>for the issue of crime</w:t>
      </w:r>
      <w:r>
        <w:rPr>
          <w:rFonts w:ascii="Times New Roman" w:hAnsi="Times New Roman" w:cs="Times New Roman"/>
          <w:sz w:val="24"/>
          <w:szCs w:val="24"/>
        </w:rPr>
        <w:t xml:space="preserve"> (Eurostat 2016)</w:t>
      </w:r>
      <w:r w:rsidRPr="001C7D3D">
        <w:rPr>
          <w:rFonts w:ascii="Times New Roman" w:hAnsi="Times New Roman" w:cs="Times New Roman"/>
          <w:sz w:val="24"/>
          <w:szCs w:val="24"/>
        </w:rPr>
        <w:t>, the number of asylum seekers per 1</w:t>
      </w:r>
      <w:r>
        <w:rPr>
          <w:rFonts w:ascii="Times New Roman" w:hAnsi="Times New Roman" w:cs="Times New Roman"/>
          <w:sz w:val="24"/>
          <w:szCs w:val="24"/>
        </w:rPr>
        <w:t>,</w:t>
      </w:r>
      <w:r w:rsidRPr="001C7D3D">
        <w:rPr>
          <w:rFonts w:ascii="Times New Roman" w:hAnsi="Times New Roman" w:cs="Times New Roman"/>
          <w:sz w:val="24"/>
          <w:szCs w:val="24"/>
        </w:rPr>
        <w:t>000 population</w:t>
      </w:r>
      <w:r>
        <w:rPr>
          <w:rFonts w:ascii="Times New Roman" w:hAnsi="Times New Roman" w:cs="Times New Roman"/>
          <w:sz w:val="24"/>
          <w:szCs w:val="24"/>
        </w:rPr>
        <w:t xml:space="preserve"> is used</w:t>
      </w:r>
      <w:r w:rsidRPr="001C7D3D">
        <w:rPr>
          <w:rFonts w:ascii="Times New Roman" w:hAnsi="Times New Roman" w:cs="Times New Roman"/>
          <w:sz w:val="24"/>
          <w:szCs w:val="24"/>
        </w:rPr>
        <w:t xml:space="preserve"> for the issue of asylum/immigration</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(OECD 2016), the </w:t>
      </w:r>
      <w:r>
        <w:rPr>
          <w:rFonts w:ascii="Times New Roman" w:hAnsi="Times New Roman" w:cs="Times New Roman"/>
          <w:sz w:val="24"/>
          <w:szCs w:val="24"/>
        </w:rPr>
        <w:t xml:space="preserve">energy use (oil consumption) per 1,000 population is used for the issue of the environment </w:t>
      </w:r>
      <w:r w:rsidRPr="00AA4015">
        <w:rPr>
          <w:rFonts w:ascii="Times New Roman" w:hAnsi="Times New Roman" w:cs="Times New Roman"/>
          <w:sz w:val="24"/>
          <w:szCs w:val="24"/>
        </w:rPr>
        <w:t>(World Bank 2016</w:t>
      </w:r>
      <w:r w:rsidRPr="00BB6E48">
        <w:rPr>
          <w:rFonts w:ascii="Times New Roman" w:hAnsi="Times New Roman" w:cs="Times New Roman"/>
          <w:sz w:val="24"/>
          <w:szCs w:val="24"/>
        </w:rPr>
        <w:t>)</w:t>
      </w:r>
      <w:r w:rsidRPr="00F74C14">
        <w:rPr>
          <w:rFonts w:ascii="Times New Roman" w:hAnsi="Times New Roman" w:cs="Times New Roman"/>
          <w:sz w:val="24"/>
          <w:szCs w:val="24"/>
        </w:rPr>
        <w:t>,</w:t>
      </w:r>
      <w:r w:rsidRPr="001C7D3D">
        <w:rPr>
          <w:rFonts w:ascii="Times New Roman" w:hAnsi="Times New Roman" w:cs="Times New Roman"/>
          <w:sz w:val="24"/>
          <w:szCs w:val="24"/>
        </w:rPr>
        <w:t xml:space="preserve"> and the number of cancer patients per 1</w:t>
      </w:r>
      <w:r>
        <w:rPr>
          <w:rFonts w:ascii="Times New Roman" w:hAnsi="Times New Roman" w:cs="Times New Roman"/>
          <w:sz w:val="24"/>
          <w:szCs w:val="24"/>
        </w:rPr>
        <w:t>,</w:t>
      </w:r>
      <w:r w:rsidRPr="001C7D3D">
        <w:rPr>
          <w:rFonts w:ascii="Times New Roman" w:hAnsi="Times New Roman" w:cs="Times New Roman"/>
          <w:sz w:val="24"/>
          <w:szCs w:val="24"/>
        </w:rPr>
        <w:t>000 population</w:t>
      </w:r>
      <w:r>
        <w:rPr>
          <w:rStyle w:val="Slutnotehenvisning"/>
          <w:rFonts w:ascii="Times New Roman" w:hAnsi="Times New Roman" w:cs="Times New Roman"/>
          <w:sz w:val="24"/>
          <w:szCs w:val="24"/>
        </w:rPr>
        <w:endnoteReference w:id="6"/>
      </w:r>
      <w:r>
        <w:rPr>
          <w:rFonts w:ascii="Times New Roman" w:hAnsi="Times New Roman" w:cs="Times New Roman"/>
          <w:sz w:val="24"/>
          <w:szCs w:val="24"/>
        </w:rPr>
        <w:t xml:space="preserve"> is used</w:t>
      </w:r>
      <w:r w:rsidRPr="001C7D3D">
        <w:rPr>
          <w:rFonts w:ascii="Times New Roman" w:hAnsi="Times New Roman" w:cs="Times New Roman"/>
          <w:sz w:val="24"/>
          <w:szCs w:val="24"/>
        </w:rPr>
        <w:t xml:space="preserve"> for the issue of health (OECD 2016). Although these measures </w:t>
      </w:r>
      <w:r>
        <w:rPr>
          <w:rFonts w:ascii="Times New Roman" w:hAnsi="Times New Roman" w:cs="Times New Roman"/>
          <w:sz w:val="24"/>
          <w:szCs w:val="24"/>
        </w:rPr>
        <w:t xml:space="preserve">are </w:t>
      </w:r>
      <w:r w:rsidRPr="001C7D3D">
        <w:rPr>
          <w:rFonts w:ascii="Times New Roman" w:hAnsi="Times New Roman" w:cs="Times New Roman"/>
          <w:sz w:val="24"/>
          <w:szCs w:val="24"/>
        </w:rPr>
        <w:t xml:space="preserve">not perfect reflections of the actual policy development, </w:t>
      </w:r>
      <w:r>
        <w:rPr>
          <w:rFonts w:ascii="Times New Roman" w:hAnsi="Times New Roman" w:cs="Times New Roman"/>
          <w:sz w:val="24"/>
          <w:szCs w:val="24"/>
        </w:rPr>
        <w:t>they are</w:t>
      </w:r>
      <w:r w:rsidRPr="001C7D3D">
        <w:rPr>
          <w:rFonts w:ascii="Times New Roman" w:hAnsi="Times New Roman" w:cs="Times New Roman"/>
          <w:sz w:val="24"/>
          <w:szCs w:val="24"/>
        </w:rPr>
        <w:t xml:space="preserve"> probably the closest we </w:t>
      </w:r>
      <w:r>
        <w:rPr>
          <w:rFonts w:ascii="Times New Roman" w:hAnsi="Times New Roman" w:cs="Times New Roman"/>
          <w:sz w:val="24"/>
          <w:szCs w:val="24"/>
        </w:rPr>
        <w:t xml:space="preserve">will </w:t>
      </w:r>
      <w:r w:rsidRPr="001C7D3D">
        <w:rPr>
          <w:rFonts w:ascii="Times New Roman" w:hAnsi="Times New Roman" w:cs="Times New Roman"/>
          <w:sz w:val="24"/>
          <w:szCs w:val="24"/>
        </w:rPr>
        <w:t>get</w:t>
      </w:r>
      <w:r>
        <w:rPr>
          <w:rFonts w:ascii="Times New Roman" w:hAnsi="Times New Roman" w:cs="Times New Roman"/>
          <w:sz w:val="24"/>
          <w:szCs w:val="24"/>
        </w:rPr>
        <w:t>; they are often referred to in the public and political debates on the policy development on each of the issues. As it is difficult to access pollution indicators across countries back in time for the issue of the environment, energy consumption is used as a proxy instead. This is a relevant proxy because</w:t>
      </w:r>
      <w:r w:rsidRPr="00F007FD">
        <w:rPr>
          <w:rFonts w:ascii="Times New Roman" w:hAnsi="Times New Roman" w:cs="Times New Roman"/>
          <w:sz w:val="24"/>
          <w:szCs w:val="24"/>
        </w:rPr>
        <w:t xml:space="preserve"> </w:t>
      </w:r>
      <w:r>
        <w:rPr>
          <w:rFonts w:ascii="Times New Roman" w:hAnsi="Times New Roman" w:cs="Times New Roman"/>
          <w:sz w:val="24"/>
          <w:szCs w:val="24"/>
        </w:rPr>
        <w:t xml:space="preserve">increased oil consumption is usually associated with heightened concern for especially global warming, which has been a major part of the environmental debate for several decades. </w:t>
      </w:r>
      <w:r w:rsidRPr="001C7D3D">
        <w:rPr>
          <w:rFonts w:ascii="Times New Roman" w:hAnsi="Times New Roman" w:cs="Times New Roman"/>
          <w:sz w:val="24"/>
          <w:szCs w:val="24"/>
        </w:rPr>
        <w:t>The real</w:t>
      </w:r>
      <w:r>
        <w:rPr>
          <w:rFonts w:ascii="Times New Roman" w:hAnsi="Times New Roman" w:cs="Times New Roman"/>
          <w:sz w:val="24"/>
          <w:szCs w:val="24"/>
        </w:rPr>
        <w:t>-</w:t>
      </w:r>
      <w:r w:rsidRPr="001C7D3D">
        <w:rPr>
          <w:rFonts w:ascii="Times New Roman" w:hAnsi="Times New Roman" w:cs="Times New Roman"/>
          <w:sz w:val="24"/>
          <w:szCs w:val="24"/>
        </w:rPr>
        <w:t>world development is measured as percent change, and a positive (negative) score indicates that the crime rate is increasing (decreasing). The average percent change is 1.</w:t>
      </w:r>
      <w:r>
        <w:rPr>
          <w:rFonts w:ascii="Times New Roman" w:hAnsi="Times New Roman" w:cs="Times New Roman"/>
          <w:sz w:val="24"/>
          <w:szCs w:val="24"/>
        </w:rPr>
        <w:t>2</w:t>
      </w:r>
      <w:r w:rsidRPr="001C7D3D">
        <w:rPr>
          <w:rFonts w:ascii="Times New Roman" w:hAnsi="Times New Roman" w:cs="Times New Roman"/>
          <w:sz w:val="24"/>
          <w:szCs w:val="24"/>
        </w:rPr>
        <w:t xml:space="preserve"> </w:t>
      </w:r>
      <w:r>
        <w:rPr>
          <w:rFonts w:ascii="Times New Roman" w:hAnsi="Times New Roman" w:cs="Times New Roman"/>
          <w:sz w:val="24"/>
          <w:szCs w:val="24"/>
        </w:rPr>
        <w:t>(st.d. is</w:t>
      </w:r>
      <w:r w:rsidRPr="001C7D3D">
        <w:rPr>
          <w:rFonts w:ascii="Times New Roman" w:hAnsi="Times New Roman" w:cs="Times New Roman"/>
          <w:sz w:val="24"/>
          <w:szCs w:val="24"/>
        </w:rPr>
        <w:t xml:space="preserve"> 20.</w:t>
      </w:r>
      <w:r>
        <w:rPr>
          <w:rFonts w:ascii="Times New Roman" w:hAnsi="Times New Roman" w:cs="Times New Roman"/>
          <w:sz w:val="24"/>
          <w:szCs w:val="24"/>
        </w:rPr>
        <w:t>8 percent)</w:t>
      </w:r>
      <w:r w:rsidRPr="001C7D3D">
        <w:rPr>
          <w:rFonts w:ascii="Times New Roman" w:hAnsi="Times New Roman" w:cs="Times New Roman"/>
          <w:sz w:val="24"/>
          <w:szCs w:val="24"/>
        </w:rPr>
        <w:t>.</w:t>
      </w:r>
      <w:r>
        <w:rPr>
          <w:rFonts w:ascii="Times New Roman" w:hAnsi="Times New Roman" w:cs="Times New Roman"/>
          <w:sz w:val="24"/>
          <w:szCs w:val="24"/>
        </w:rPr>
        <w:t xml:space="preserve"> </w:t>
      </w:r>
    </w:p>
    <w:p w14:paraId="630BA40B"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To test if the voters’ evaluations of the government differs across countries, a dummy variable is constructed to distinguish weak (= 1) and strong (=0) governments.</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A weak (strong) government has a score above (below) the observed mean value of 2.63 on Armingeon’s ordinal 1-5 scale on government types in his </w:t>
      </w:r>
      <w:r w:rsidRPr="00757442">
        <w:rPr>
          <w:rFonts w:ascii="Times New Roman" w:hAnsi="Times New Roman" w:cs="Times New Roman"/>
          <w:sz w:val="24"/>
          <w:szCs w:val="24"/>
        </w:rPr>
        <w:t xml:space="preserve">Comparative Political Dataset </w:t>
      </w:r>
      <w:r>
        <w:rPr>
          <w:rFonts w:ascii="Times New Roman" w:hAnsi="Times New Roman" w:cs="Times New Roman"/>
          <w:sz w:val="24"/>
          <w:szCs w:val="24"/>
        </w:rPr>
        <w:t xml:space="preserve">(Armingeon 2016), in which a </w:t>
      </w:r>
      <w:r w:rsidRPr="00A14D74">
        <w:rPr>
          <w:rFonts w:ascii="Times New Roman" w:hAnsi="Times New Roman" w:cs="Times New Roman"/>
          <w:sz w:val="24"/>
          <w:szCs w:val="24"/>
        </w:rPr>
        <w:t xml:space="preserve">single party </w:t>
      </w:r>
      <w:r>
        <w:rPr>
          <w:rFonts w:ascii="Times New Roman" w:hAnsi="Times New Roman" w:cs="Times New Roman"/>
          <w:sz w:val="24"/>
          <w:szCs w:val="24"/>
        </w:rPr>
        <w:t xml:space="preserve">majority </w:t>
      </w:r>
      <w:r w:rsidRPr="00A14D74">
        <w:rPr>
          <w:rFonts w:ascii="Times New Roman" w:hAnsi="Times New Roman" w:cs="Times New Roman"/>
          <w:sz w:val="24"/>
          <w:szCs w:val="24"/>
        </w:rPr>
        <w:t xml:space="preserve">government </w:t>
      </w:r>
      <w:r>
        <w:rPr>
          <w:rFonts w:ascii="Times New Roman" w:hAnsi="Times New Roman" w:cs="Times New Roman"/>
          <w:sz w:val="24"/>
          <w:szCs w:val="24"/>
        </w:rPr>
        <w:t xml:space="preserve">scores one and </w:t>
      </w:r>
      <w:r w:rsidRPr="00A14D74">
        <w:rPr>
          <w:rFonts w:ascii="Times New Roman" w:hAnsi="Times New Roman" w:cs="Times New Roman"/>
          <w:sz w:val="24"/>
          <w:szCs w:val="24"/>
        </w:rPr>
        <w:t>multiparty minority government</w:t>
      </w:r>
      <w:r>
        <w:rPr>
          <w:rFonts w:ascii="Times New Roman" w:hAnsi="Times New Roman" w:cs="Times New Roman"/>
          <w:sz w:val="24"/>
          <w:szCs w:val="24"/>
        </w:rPr>
        <w:t xml:space="preserve"> </w:t>
      </w:r>
      <w:r w:rsidRPr="00EE07CD">
        <w:rPr>
          <w:rFonts w:ascii="Times New Roman" w:hAnsi="Times New Roman" w:cs="Times New Roman"/>
          <w:sz w:val="24"/>
          <w:szCs w:val="24"/>
        </w:rPr>
        <w:t xml:space="preserve">scores five. </w:t>
      </w:r>
      <w:r w:rsidRPr="002D0DDD">
        <w:rPr>
          <w:rFonts w:ascii="Times New Roman" w:hAnsi="Times New Roman" w:cs="Times New Roman"/>
          <w:sz w:val="24"/>
          <w:szCs w:val="24"/>
        </w:rPr>
        <w:t xml:space="preserve">Table </w:t>
      </w:r>
      <w:r w:rsidRPr="00257273">
        <w:rPr>
          <w:rFonts w:ascii="Times New Roman" w:hAnsi="Times New Roman" w:cs="Times New Roman"/>
          <w:sz w:val="24"/>
          <w:szCs w:val="24"/>
        </w:rPr>
        <w:t>A</w:t>
      </w:r>
      <w:r>
        <w:rPr>
          <w:rFonts w:ascii="Times New Roman" w:hAnsi="Times New Roman" w:cs="Times New Roman"/>
          <w:sz w:val="24"/>
          <w:szCs w:val="24"/>
        </w:rPr>
        <w:t>3</w:t>
      </w:r>
      <w:r w:rsidRPr="002D0DDD">
        <w:rPr>
          <w:rFonts w:ascii="Times New Roman" w:hAnsi="Times New Roman" w:cs="Times New Roman"/>
          <w:sz w:val="24"/>
          <w:szCs w:val="24"/>
        </w:rPr>
        <w:t xml:space="preserve"> in</w:t>
      </w:r>
      <w:r>
        <w:rPr>
          <w:rFonts w:ascii="Times New Roman" w:hAnsi="Times New Roman" w:cs="Times New Roman"/>
          <w:sz w:val="24"/>
          <w:szCs w:val="24"/>
        </w:rPr>
        <w:t xml:space="preserve"> the Appendix</w:t>
      </w:r>
      <w:r w:rsidRPr="001C7D3D">
        <w:rPr>
          <w:rFonts w:ascii="Times New Roman" w:hAnsi="Times New Roman" w:cs="Times New Roman"/>
          <w:sz w:val="24"/>
          <w:szCs w:val="24"/>
        </w:rPr>
        <w:t xml:space="preserve"> provides an overview of the indicators.</w:t>
      </w:r>
    </w:p>
    <w:p w14:paraId="50A11961" w14:textId="77777777" w:rsidR="002141EF" w:rsidRPr="00382EAC"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hypotheses are tested through a set of interaction models (except for Hypothesis 1, which tests an unconditional association between real-world problems and government evaluation). Hypothesis 2 is tested by multiplying </w:t>
      </w:r>
      <w:r w:rsidRPr="00382EAC">
        <w:rPr>
          <w:rFonts w:ascii="Times New Roman" w:hAnsi="Times New Roman" w:cs="Times New Roman"/>
          <w:sz w:val="24"/>
          <w:szCs w:val="24"/>
        </w:rPr>
        <w:t xml:space="preserve">the real-world </w:t>
      </w:r>
      <w:r>
        <w:rPr>
          <w:rFonts w:ascii="Times New Roman" w:hAnsi="Times New Roman" w:cs="Times New Roman"/>
          <w:sz w:val="24"/>
          <w:szCs w:val="24"/>
        </w:rPr>
        <w:t>indicator</w:t>
      </w:r>
      <w:r w:rsidRPr="00382EAC">
        <w:rPr>
          <w:rFonts w:ascii="Times New Roman" w:hAnsi="Times New Roman" w:cs="Times New Roman"/>
          <w:sz w:val="24"/>
          <w:szCs w:val="24"/>
        </w:rPr>
        <w:t xml:space="preserve"> </w:t>
      </w:r>
      <w:r>
        <w:rPr>
          <w:rFonts w:ascii="Times New Roman" w:hAnsi="Times New Roman" w:cs="Times New Roman"/>
          <w:sz w:val="24"/>
          <w:szCs w:val="24"/>
        </w:rPr>
        <w:t>with</w:t>
      </w:r>
      <w:r w:rsidRPr="00382EAC">
        <w:rPr>
          <w:rFonts w:ascii="Times New Roman" w:hAnsi="Times New Roman" w:cs="Times New Roman"/>
          <w:sz w:val="24"/>
          <w:szCs w:val="24"/>
        </w:rPr>
        <w:t xml:space="preserve"> the government’s issue attention</w:t>
      </w:r>
      <w:r>
        <w:rPr>
          <w:rFonts w:ascii="Times New Roman" w:hAnsi="Times New Roman" w:cs="Times New Roman"/>
          <w:sz w:val="24"/>
          <w:szCs w:val="24"/>
        </w:rPr>
        <w:t xml:space="preserve">. Hypothesis 3 is tested by multiplying the previous two-way interaction with the dummy for the historic issue ownership, that is, through a three-way interaction. Hypothesis 4 is tested by multiplying the dummy for the type of government with the previous three-way interaction, that is, through a four-way interaction. Although the data covers many issues in many countries over time, as mentioned, only 151 observations are available for the analysis, and the test can therefore be considered conservative in the sense that it is usually difficult to identify a four-way interaction on such a limited sample. That said, the result should only be interpreted as a first step towards understanding how the government influences voters’ competence evaluations. </w:t>
      </w:r>
    </w:p>
    <w:p w14:paraId="4F5780D8"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With multiple issues over multiple time points in multiple countries, a multi-level framework is used to specify the model. Hence, the estimates are specified in a OLS cross-time, cross-section model with dummies at the issue</w:t>
      </w:r>
      <w:r>
        <w:rPr>
          <w:rFonts w:ascii="Times New Roman" w:hAnsi="Times New Roman" w:cs="Times New Roman"/>
          <w:sz w:val="24"/>
          <w:szCs w:val="24"/>
        </w:rPr>
        <w:t xml:space="preserve"> </w:t>
      </w:r>
      <w:r w:rsidRPr="001C7D3D">
        <w:rPr>
          <w:rFonts w:ascii="Times New Roman" w:hAnsi="Times New Roman" w:cs="Times New Roman"/>
          <w:sz w:val="24"/>
          <w:szCs w:val="24"/>
        </w:rPr>
        <w:t>and country</w:t>
      </w:r>
      <w:r>
        <w:rPr>
          <w:rFonts w:ascii="Times New Roman" w:hAnsi="Times New Roman" w:cs="Times New Roman"/>
          <w:sz w:val="24"/>
          <w:szCs w:val="24"/>
        </w:rPr>
        <w:t xml:space="preserve"> </w:t>
      </w:r>
      <w:r w:rsidRPr="001C7D3D">
        <w:rPr>
          <w:rFonts w:ascii="Times New Roman" w:hAnsi="Times New Roman" w:cs="Times New Roman"/>
          <w:sz w:val="24"/>
          <w:szCs w:val="24"/>
        </w:rPr>
        <w:t>level</w:t>
      </w:r>
      <w:r>
        <w:rPr>
          <w:rFonts w:ascii="Times New Roman" w:hAnsi="Times New Roman" w:cs="Times New Roman"/>
          <w:sz w:val="24"/>
          <w:szCs w:val="24"/>
        </w:rPr>
        <w:t>s</w:t>
      </w:r>
      <w:r w:rsidRPr="001C7D3D">
        <w:rPr>
          <w:rFonts w:ascii="Times New Roman" w:hAnsi="Times New Roman" w:cs="Times New Roman"/>
          <w:sz w:val="24"/>
          <w:szCs w:val="24"/>
        </w:rPr>
        <w:t xml:space="preserve"> (i.e.</w:t>
      </w:r>
      <w:r>
        <w:rPr>
          <w:rFonts w:ascii="Times New Roman" w:hAnsi="Times New Roman" w:cs="Times New Roman"/>
          <w:sz w:val="24"/>
          <w:szCs w:val="24"/>
        </w:rPr>
        <w:t>,</w:t>
      </w:r>
      <w:r w:rsidRPr="001C7D3D">
        <w:rPr>
          <w:rFonts w:ascii="Times New Roman" w:hAnsi="Times New Roman" w:cs="Times New Roman"/>
          <w:sz w:val="24"/>
          <w:szCs w:val="24"/>
        </w:rPr>
        <w:t xml:space="preserve"> fixed effects estimation) and robust standard errors</w:t>
      </w:r>
      <w:r w:rsidRPr="008B1D86">
        <w:rPr>
          <w:rFonts w:ascii="Times New Roman" w:hAnsi="Times New Roman" w:cs="Times New Roman"/>
          <w:sz w:val="24"/>
          <w:szCs w:val="24"/>
        </w:rPr>
        <w:t xml:space="preserve"> (</w:t>
      </w:r>
      <w:r w:rsidRPr="008B1D86">
        <w:rPr>
          <w:rFonts w:ascii="Times New Roman" w:hAnsi="Times New Roman" w:cs="Times New Roman"/>
          <w:color w:val="000000"/>
          <w:sz w:val="24"/>
          <w:szCs w:val="24"/>
          <w:shd w:val="clear" w:color="auto" w:fill="FFFFFF"/>
        </w:rPr>
        <w:t xml:space="preserve">Rabe-Hesketh </w:t>
      </w:r>
      <w:r>
        <w:rPr>
          <w:rFonts w:ascii="Times New Roman" w:hAnsi="Times New Roman" w:cs="Times New Roman"/>
          <w:color w:val="000000"/>
          <w:sz w:val="24"/>
          <w:szCs w:val="24"/>
          <w:shd w:val="clear" w:color="auto" w:fill="FFFFFF"/>
        </w:rPr>
        <w:t>&amp;</w:t>
      </w:r>
      <w:r w:rsidRPr="008B1D86">
        <w:rPr>
          <w:rFonts w:ascii="Times New Roman" w:hAnsi="Times New Roman" w:cs="Times New Roman"/>
          <w:color w:val="000000"/>
          <w:sz w:val="24"/>
          <w:szCs w:val="24"/>
          <w:shd w:val="clear" w:color="auto" w:fill="FFFFFF"/>
        </w:rPr>
        <w:t xml:space="preserve"> Skrondal</w:t>
      </w:r>
      <w:r>
        <w:rPr>
          <w:rFonts w:ascii="Times New Roman" w:hAnsi="Times New Roman" w:cs="Times New Roman"/>
          <w:color w:val="000000"/>
          <w:sz w:val="24"/>
          <w:szCs w:val="24"/>
          <w:shd w:val="clear" w:color="auto" w:fill="FFFFFF"/>
        </w:rPr>
        <w:t xml:space="preserve"> 2012</w:t>
      </w:r>
      <w:r w:rsidRPr="008B1D86">
        <w:rPr>
          <w:rFonts w:ascii="Times New Roman" w:hAnsi="Times New Roman" w:cs="Times New Roman"/>
          <w:sz w:val="24"/>
          <w:szCs w:val="24"/>
        </w:rPr>
        <w:t>)</w:t>
      </w:r>
      <w:r w:rsidRPr="001C7D3D">
        <w:rPr>
          <w:rFonts w:ascii="Times New Roman" w:hAnsi="Times New Roman" w:cs="Times New Roman"/>
          <w:sz w:val="24"/>
          <w:szCs w:val="24"/>
        </w:rPr>
        <w:t>. The dummies account for unit heterogeneity at each of the levels of the model. To remedy serial correlation, a lagged dependent variable is included.</w:t>
      </w:r>
      <w:r>
        <w:rPr>
          <w:rStyle w:val="Slutnotehenvisning"/>
          <w:rFonts w:ascii="Times New Roman" w:hAnsi="Times New Roman" w:cs="Times New Roman"/>
          <w:sz w:val="24"/>
          <w:szCs w:val="24"/>
        </w:rPr>
        <w:endnoteReference w:id="7"/>
      </w:r>
      <w:r>
        <w:rPr>
          <w:rFonts w:ascii="Times New Roman" w:hAnsi="Times New Roman" w:cs="Times New Roman"/>
          <w:sz w:val="24"/>
          <w:szCs w:val="24"/>
        </w:rPr>
        <w:t xml:space="preserve"> </w:t>
      </w:r>
      <w:r w:rsidRPr="002C375A">
        <w:rPr>
          <w:rFonts w:ascii="Times New Roman" w:hAnsi="Times New Roman" w:cs="Times New Roman"/>
          <w:sz w:val="24"/>
          <w:szCs w:val="24"/>
        </w:rPr>
        <w:t>This is the standard method used in macro-studies of parties and voters</w:t>
      </w:r>
      <w:r>
        <w:rPr>
          <w:rFonts w:ascii="Times New Roman" w:hAnsi="Times New Roman" w:cs="Times New Roman"/>
          <w:sz w:val="24"/>
          <w:szCs w:val="24"/>
        </w:rPr>
        <w:t xml:space="preserve"> (s</w:t>
      </w:r>
      <w:r w:rsidRPr="0040401D">
        <w:rPr>
          <w:rFonts w:ascii="Times New Roman" w:hAnsi="Times New Roman" w:cs="Times New Roman"/>
          <w:sz w:val="24"/>
          <w:szCs w:val="24"/>
        </w:rPr>
        <w:t xml:space="preserve">ee, e.g., Adams </w:t>
      </w:r>
      <w:r>
        <w:rPr>
          <w:rFonts w:ascii="Times New Roman" w:hAnsi="Times New Roman" w:cs="Times New Roman"/>
          <w:sz w:val="24"/>
          <w:szCs w:val="24"/>
        </w:rPr>
        <w:t>&amp;</w:t>
      </w:r>
      <w:r w:rsidRPr="0040401D">
        <w:rPr>
          <w:rFonts w:ascii="Times New Roman" w:hAnsi="Times New Roman" w:cs="Times New Roman"/>
          <w:sz w:val="24"/>
          <w:szCs w:val="24"/>
        </w:rPr>
        <w:t xml:space="preserve"> Somer-Topcu 2009</w:t>
      </w:r>
      <w:r>
        <w:rPr>
          <w:rFonts w:ascii="Times New Roman" w:hAnsi="Times New Roman" w:cs="Times New Roman"/>
          <w:sz w:val="24"/>
          <w:szCs w:val="24"/>
        </w:rPr>
        <w:t>)</w:t>
      </w:r>
      <w:r w:rsidRPr="002C375A">
        <w:rPr>
          <w:rFonts w:ascii="Times New Roman" w:hAnsi="Times New Roman" w:cs="Times New Roman"/>
          <w:sz w:val="24"/>
          <w:szCs w:val="24"/>
        </w:rPr>
        <w:t>.</w:t>
      </w:r>
      <w:r w:rsidRPr="001C7D3D">
        <w:rPr>
          <w:rFonts w:ascii="Times New Roman" w:hAnsi="Times New Roman" w:cs="Times New Roman"/>
          <w:sz w:val="24"/>
          <w:szCs w:val="24"/>
        </w:rPr>
        <w:t xml:space="preserve"> </w:t>
      </w:r>
    </w:p>
    <w:p w14:paraId="6AF6B9CE" w14:textId="77777777" w:rsidR="002141EF" w:rsidRPr="001C7D3D" w:rsidRDefault="002141EF" w:rsidP="002141EF">
      <w:pPr>
        <w:spacing w:line="480" w:lineRule="auto"/>
        <w:rPr>
          <w:rFonts w:ascii="Times New Roman" w:hAnsi="Times New Roman" w:cs="Times New Roman"/>
          <w:sz w:val="24"/>
          <w:szCs w:val="24"/>
        </w:rPr>
      </w:pPr>
    </w:p>
    <w:p w14:paraId="1642FDCA"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Results</w:t>
      </w:r>
    </w:p>
    <w:p w14:paraId="230EDBB7" w14:textId="77777777" w:rsidR="002141EF" w:rsidRDefault="002141EF" w:rsidP="002141EF">
      <w:pPr>
        <w:spacing w:line="480" w:lineRule="auto"/>
        <w:rPr>
          <w:rFonts w:ascii="Times New Roman" w:hAnsi="Times New Roman" w:cs="Times New Roman"/>
          <w:sz w:val="24"/>
          <w:szCs w:val="24"/>
        </w:rPr>
      </w:pPr>
    </w:p>
    <w:p w14:paraId="0C0FD134"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The expectation that </w:t>
      </w:r>
      <w:r>
        <w:rPr>
          <w:rFonts w:ascii="Times New Roman" w:hAnsi="Times New Roman" w:cs="Times New Roman"/>
          <w:sz w:val="24"/>
          <w:szCs w:val="24"/>
        </w:rPr>
        <w:t xml:space="preserve">the </w:t>
      </w:r>
      <w:r w:rsidRPr="001C7D3D">
        <w:rPr>
          <w:rFonts w:ascii="Times New Roman" w:hAnsi="Times New Roman" w:cs="Times New Roman"/>
          <w:sz w:val="24"/>
          <w:szCs w:val="24"/>
        </w:rPr>
        <w:t xml:space="preserve">real-world </w:t>
      </w:r>
      <w:r>
        <w:rPr>
          <w:rFonts w:ascii="Times New Roman" w:hAnsi="Times New Roman" w:cs="Times New Roman"/>
          <w:sz w:val="24"/>
          <w:szCs w:val="24"/>
        </w:rPr>
        <w:t>policy development in itself is important to</w:t>
      </w:r>
      <w:r w:rsidRPr="001C7D3D">
        <w:rPr>
          <w:rFonts w:ascii="Times New Roman" w:hAnsi="Times New Roman" w:cs="Times New Roman"/>
          <w:sz w:val="24"/>
          <w:szCs w:val="24"/>
        </w:rPr>
        <w:t xml:space="preserve"> a government’s issue-handling reputation</w:t>
      </w:r>
      <w:r>
        <w:rPr>
          <w:rFonts w:ascii="Times New Roman" w:hAnsi="Times New Roman" w:cs="Times New Roman"/>
          <w:sz w:val="24"/>
          <w:szCs w:val="24"/>
        </w:rPr>
        <w:t>,</w:t>
      </w:r>
      <w:r w:rsidRPr="001C7D3D">
        <w:rPr>
          <w:rFonts w:ascii="Times New Roman" w:hAnsi="Times New Roman" w:cs="Times New Roman"/>
          <w:sz w:val="24"/>
          <w:szCs w:val="24"/>
        </w:rPr>
        <w:t xml:space="preserve"> regardless of what </w:t>
      </w:r>
      <w:r>
        <w:rPr>
          <w:rFonts w:ascii="Times New Roman" w:hAnsi="Times New Roman" w:cs="Times New Roman"/>
          <w:sz w:val="24"/>
          <w:szCs w:val="24"/>
        </w:rPr>
        <w:t>the government</w:t>
      </w:r>
      <w:r w:rsidRPr="001C7D3D">
        <w:rPr>
          <w:rFonts w:ascii="Times New Roman" w:hAnsi="Times New Roman" w:cs="Times New Roman"/>
          <w:sz w:val="24"/>
          <w:szCs w:val="24"/>
        </w:rPr>
        <w:t xml:space="preserve"> does</w:t>
      </w:r>
      <w:r>
        <w:rPr>
          <w:rFonts w:ascii="Times New Roman" w:hAnsi="Times New Roman" w:cs="Times New Roman"/>
          <w:sz w:val="24"/>
          <w:szCs w:val="24"/>
        </w:rPr>
        <w:t>,</w:t>
      </w:r>
      <w:r w:rsidRPr="001C7D3D">
        <w:rPr>
          <w:rFonts w:ascii="Times New Roman" w:hAnsi="Times New Roman" w:cs="Times New Roman"/>
          <w:sz w:val="24"/>
          <w:szCs w:val="24"/>
        </w:rPr>
        <w:t xml:space="preserve"> is not </w:t>
      </w:r>
      <w:r>
        <w:rPr>
          <w:rFonts w:ascii="Times New Roman" w:hAnsi="Times New Roman" w:cs="Times New Roman"/>
          <w:sz w:val="24"/>
          <w:szCs w:val="24"/>
        </w:rPr>
        <w:t>supported</w:t>
      </w:r>
      <w:r w:rsidRPr="001C7D3D">
        <w:rPr>
          <w:rFonts w:ascii="Times New Roman" w:hAnsi="Times New Roman" w:cs="Times New Roman"/>
          <w:sz w:val="24"/>
          <w:szCs w:val="24"/>
        </w:rPr>
        <w:t xml:space="preserve"> by the empirical evidence. </w:t>
      </w:r>
      <w:r>
        <w:rPr>
          <w:rFonts w:ascii="Times New Roman" w:hAnsi="Times New Roman" w:cs="Times New Roman"/>
          <w:sz w:val="24"/>
          <w:szCs w:val="24"/>
        </w:rPr>
        <w:t>A</w:t>
      </w:r>
      <w:r w:rsidRPr="001C7D3D">
        <w:rPr>
          <w:rFonts w:ascii="Times New Roman" w:hAnsi="Times New Roman" w:cs="Times New Roman"/>
          <w:sz w:val="24"/>
          <w:szCs w:val="24"/>
        </w:rPr>
        <w:t>s displayed in model (1) in Table</w:t>
      </w:r>
      <w:r>
        <w:rPr>
          <w:rFonts w:ascii="Times New Roman" w:hAnsi="Times New Roman" w:cs="Times New Roman"/>
          <w:sz w:val="24"/>
          <w:szCs w:val="24"/>
        </w:rPr>
        <w:t xml:space="preserve"> 1, t</w:t>
      </w:r>
      <w:r w:rsidRPr="001C7D3D">
        <w:rPr>
          <w:rFonts w:ascii="Times New Roman" w:hAnsi="Times New Roman" w:cs="Times New Roman"/>
          <w:sz w:val="24"/>
          <w:szCs w:val="24"/>
        </w:rPr>
        <w:t xml:space="preserve">he </w:t>
      </w:r>
      <w:r>
        <w:rPr>
          <w:rFonts w:ascii="Times New Roman" w:hAnsi="Times New Roman" w:cs="Times New Roman"/>
          <w:sz w:val="24"/>
          <w:szCs w:val="24"/>
        </w:rPr>
        <w:t>relationship</w:t>
      </w:r>
      <w:r w:rsidRPr="001C7D3D">
        <w:rPr>
          <w:rFonts w:ascii="Times New Roman" w:hAnsi="Times New Roman" w:cs="Times New Roman"/>
          <w:sz w:val="24"/>
          <w:szCs w:val="24"/>
        </w:rPr>
        <w:t xml:space="preserve"> (A) is statistically insignificant. This result does not change </w:t>
      </w:r>
      <w:r>
        <w:rPr>
          <w:rFonts w:ascii="Times New Roman" w:hAnsi="Times New Roman" w:cs="Times New Roman"/>
          <w:sz w:val="24"/>
          <w:szCs w:val="24"/>
        </w:rPr>
        <w:t>if either government attention or the historic issue-ownership dummy is excluded</w:t>
      </w:r>
      <w:r w:rsidRPr="001C7D3D">
        <w:rPr>
          <w:rFonts w:ascii="Times New Roman" w:hAnsi="Times New Roman" w:cs="Times New Roman"/>
          <w:sz w:val="24"/>
          <w:szCs w:val="24"/>
        </w:rPr>
        <w:t>.</w:t>
      </w:r>
      <w:r>
        <w:rPr>
          <w:rStyle w:val="Slutnotehenvisning"/>
          <w:rFonts w:ascii="Times New Roman" w:hAnsi="Times New Roman" w:cs="Times New Roman"/>
          <w:sz w:val="24"/>
          <w:szCs w:val="24"/>
        </w:rPr>
        <w:endnoteReference w:id="8"/>
      </w:r>
      <w:r>
        <w:rPr>
          <w:rFonts w:ascii="Times New Roman" w:hAnsi="Times New Roman" w:cs="Times New Roman"/>
          <w:sz w:val="24"/>
          <w:szCs w:val="24"/>
        </w:rPr>
        <w:t xml:space="preserve"> This is also true if real-world problems are calculated as country-specific standard deviations from the mean to see current changes in relation to ‘the normal’ or if the effect is estimated issue by issue. However, a</w:t>
      </w:r>
      <w:r w:rsidRPr="00F319E3">
        <w:rPr>
          <w:rFonts w:ascii="Times New Roman" w:hAnsi="Times New Roman" w:cs="Times New Roman"/>
          <w:sz w:val="24"/>
          <w:szCs w:val="24"/>
        </w:rPr>
        <w:t>n interaction model</w:t>
      </w:r>
      <w:r>
        <w:rPr>
          <w:rFonts w:ascii="Times New Roman" w:hAnsi="Times New Roman" w:cs="Times New Roman"/>
          <w:sz w:val="24"/>
          <w:szCs w:val="24"/>
        </w:rPr>
        <w:t xml:space="preserve"> (not reported)</w:t>
      </w:r>
      <w:r w:rsidRPr="00F319E3">
        <w:rPr>
          <w:rFonts w:ascii="Times New Roman" w:hAnsi="Times New Roman" w:cs="Times New Roman"/>
          <w:sz w:val="24"/>
          <w:szCs w:val="24"/>
        </w:rPr>
        <w:t xml:space="preserve"> </w:t>
      </w:r>
      <w:r>
        <w:rPr>
          <w:rFonts w:ascii="Times New Roman" w:hAnsi="Times New Roman" w:cs="Times New Roman"/>
          <w:sz w:val="24"/>
          <w:szCs w:val="24"/>
        </w:rPr>
        <w:t>that</w:t>
      </w:r>
      <w:r w:rsidRPr="00F319E3">
        <w:rPr>
          <w:rFonts w:ascii="Times New Roman" w:hAnsi="Times New Roman" w:cs="Times New Roman"/>
          <w:sz w:val="24"/>
          <w:szCs w:val="24"/>
        </w:rPr>
        <w:t xml:space="preserve"> compare</w:t>
      </w:r>
      <w:r>
        <w:rPr>
          <w:rFonts w:ascii="Times New Roman" w:hAnsi="Times New Roman" w:cs="Times New Roman"/>
          <w:sz w:val="24"/>
          <w:szCs w:val="24"/>
        </w:rPr>
        <w:t>s</w:t>
      </w:r>
      <w:r w:rsidRPr="00F319E3">
        <w:rPr>
          <w:rFonts w:ascii="Times New Roman" w:hAnsi="Times New Roman" w:cs="Times New Roman"/>
          <w:sz w:val="24"/>
          <w:szCs w:val="24"/>
        </w:rPr>
        <w:t xml:space="preserve"> the </w:t>
      </w:r>
      <w:r>
        <w:rPr>
          <w:rFonts w:ascii="Times New Roman" w:hAnsi="Times New Roman" w:cs="Times New Roman"/>
          <w:sz w:val="24"/>
          <w:szCs w:val="24"/>
        </w:rPr>
        <w:t xml:space="preserve">relation between </w:t>
      </w:r>
      <w:r w:rsidRPr="00F319E3">
        <w:rPr>
          <w:rFonts w:ascii="Times New Roman" w:hAnsi="Times New Roman" w:cs="Times New Roman"/>
          <w:sz w:val="24"/>
          <w:szCs w:val="24"/>
        </w:rPr>
        <w:t xml:space="preserve">real-world problems </w:t>
      </w:r>
      <w:r>
        <w:rPr>
          <w:rFonts w:ascii="Times New Roman" w:hAnsi="Times New Roman" w:cs="Times New Roman"/>
          <w:sz w:val="24"/>
          <w:szCs w:val="24"/>
        </w:rPr>
        <w:t xml:space="preserve">and </w:t>
      </w:r>
      <w:r w:rsidRPr="00F319E3">
        <w:rPr>
          <w:rFonts w:ascii="Times New Roman" w:hAnsi="Times New Roman" w:cs="Times New Roman"/>
          <w:sz w:val="24"/>
          <w:szCs w:val="24"/>
        </w:rPr>
        <w:t xml:space="preserve">government evaluation among salient </w:t>
      </w:r>
      <w:r>
        <w:rPr>
          <w:rFonts w:ascii="Times New Roman" w:hAnsi="Times New Roman" w:cs="Times New Roman"/>
          <w:sz w:val="24"/>
          <w:szCs w:val="24"/>
        </w:rPr>
        <w:t xml:space="preserve">and </w:t>
      </w:r>
      <w:r w:rsidRPr="00F319E3">
        <w:rPr>
          <w:rFonts w:ascii="Times New Roman" w:hAnsi="Times New Roman" w:cs="Times New Roman"/>
          <w:sz w:val="24"/>
          <w:szCs w:val="24"/>
        </w:rPr>
        <w:t>non-salient issues indicate</w:t>
      </w:r>
      <w:r>
        <w:rPr>
          <w:rFonts w:ascii="Times New Roman" w:hAnsi="Times New Roman" w:cs="Times New Roman"/>
          <w:sz w:val="24"/>
          <w:szCs w:val="24"/>
        </w:rPr>
        <w:t>s</w:t>
      </w:r>
      <w:r w:rsidRPr="00F319E3">
        <w:rPr>
          <w:rFonts w:ascii="Times New Roman" w:hAnsi="Times New Roman" w:cs="Times New Roman"/>
          <w:sz w:val="24"/>
          <w:szCs w:val="24"/>
        </w:rPr>
        <w:t xml:space="preserve"> that in the former </w:t>
      </w:r>
      <w:r>
        <w:rPr>
          <w:rFonts w:ascii="Times New Roman" w:hAnsi="Times New Roman" w:cs="Times New Roman"/>
          <w:sz w:val="24"/>
          <w:szCs w:val="24"/>
        </w:rPr>
        <w:t>group of issues, more real-world problems are in fact associated with a lower competence rating</w:t>
      </w:r>
      <w:r w:rsidRPr="00F319E3">
        <w:rPr>
          <w:rFonts w:ascii="Times New Roman" w:hAnsi="Times New Roman" w:cs="Times New Roman"/>
          <w:sz w:val="24"/>
          <w:szCs w:val="24"/>
        </w:rPr>
        <w:t>.</w:t>
      </w:r>
      <w:r>
        <w:rPr>
          <w:rStyle w:val="Slutnotehenvisning"/>
          <w:rFonts w:ascii="Times New Roman" w:hAnsi="Times New Roman" w:cs="Times New Roman"/>
          <w:sz w:val="24"/>
          <w:szCs w:val="24"/>
        </w:rPr>
        <w:endnoteReference w:id="9"/>
      </w:r>
      <w:r w:rsidRPr="00F319E3">
        <w:rPr>
          <w:rFonts w:ascii="Times New Roman" w:hAnsi="Times New Roman" w:cs="Times New Roman"/>
          <w:sz w:val="24"/>
          <w:szCs w:val="24"/>
        </w:rPr>
        <w:t xml:space="preserve"> </w:t>
      </w:r>
      <w:r>
        <w:rPr>
          <w:rFonts w:ascii="Times New Roman" w:hAnsi="Times New Roman" w:cs="Times New Roman"/>
          <w:sz w:val="24"/>
          <w:szCs w:val="24"/>
        </w:rPr>
        <w:t>However, in substantial terms, the relationship is weak and therefore only provisionally suggests that Hypothesis 1 may hold for salient issues.</w:t>
      </w:r>
      <w:r w:rsidRPr="001C7D3D">
        <w:rPr>
          <w:rFonts w:ascii="Times New Roman" w:hAnsi="Times New Roman" w:cs="Times New Roman"/>
          <w:sz w:val="24"/>
          <w:szCs w:val="24"/>
        </w:rPr>
        <w:t xml:space="preserve"> Hence, there is no </w:t>
      </w:r>
      <w:r>
        <w:rPr>
          <w:rFonts w:ascii="Times New Roman" w:hAnsi="Times New Roman" w:cs="Times New Roman"/>
          <w:sz w:val="24"/>
          <w:szCs w:val="24"/>
        </w:rPr>
        <w:t xml:space="preserve">strong and general </w:t>
      </w:r>
      <w:r w:rsidRPr="001C7D3D">
        <w:rPr>
          <w:rFonts w:ascii="Times New Roman" w:hAnsi="Times New Roman" w:cs="Times New Roman"/>
          <w:sz w:val="24"/>
          <w:szCs w:val="24"/>
        </w:rPr>
        <w:t>automatic response by the electorate to real-world problems</w:t>
      </w:r>
      <w:r>
        <w:rPr>
          <w:rFonts w:ascii="Times New Roman" w:hAnsi="Times New Roman" w:cs="Times New Roman"/>
          <w:sz w:val="24"/>
          <w:szCs w:val="24"/>
        </w:rPr>
        <w:t xml:space="preserve"> as stipulated in Hypothesis 1</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This does not necessarily mean that real-world problems are unimportant to voters’ government evaluations; just that the importance of such problems can only be understood in relation to how the government responds. </w:t>
      </w:r>
    </w:p>
    <w:p w14:paraId="55D96393" w14:textId="77777777" w:rsidR="002141EF" w:rsidRDefault="002141EF" w:rsidP="002141EF">
      <w:pPr>
        <w:spacing w:line="480" w:lineRule="auto"/>
        <w:rPr>
          <w:rFonts w:ascii="Times New Roman" w:hAnsi="Times New Roman" w:cs="Times New Roman"/>
          <w:sz w:val="24"/>
          <w:szCs w:val="24"/>
        </w:rPr>
      </w:pPr>
    </w:p>
    <w:p w14:paraId="0FCDD446"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[Table </w:t>
      </w:r>
      <w:r>
        <w:rPr>
          <w:rFonts w:ascii="Times New Roman" w:hAnsi="Times New Roman" w:cs="Times New Roman"/>
          <w:sz w:val="24"/>
          <w:szCs w:val="24"/>
        </w:rPr>
        <w:t>1</w:t>
      </w:r>
      <w:r w:rsidRPr="001C7D3D">
        <w:rPr>
          <w:rFonts w:ascii="Times New Roman" w:hAnsi="Times New Roman" w:cs="Times New Roman"/>
          <w:sz w:val="24"/>
          <w:szCs w:val="24"/>
        </w:rPr>
        <w:t>]</w:t>
      </w:r>
    </w:p>
    <w:p w14:paraId="66553B0C" w14:textId="77777777" w:rsidR="002141EF" w:rsidRDefault="002141EF" w:rsidP="002141EF">
      <w:pPr>
        <w:spacing w:line="480" w:lineRule="auto"/>
        <w:rPr>
          <w:rFonts w:ascii="Times New Roman" w:hAnsi="Times New Roman" w:cs="Times New Roman"/>
          <w:sz w:val="24"/>
          <w:szCs w:val="24"/>
        </w:rPr>
      </w:pPr>
    </w:p>
    <w:p w14:paraId="6EC72F59" w14:textId="77777777" w:rsidR="002141EF"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Hypothesis 2 on t</w:t>
      </w:r>
      <w:r w:rsidRPr="001C7D3D">
        <w:rPr>
          <w:rFonts w:ascii="Times New Roman" w:hAnsi="Times New Roman" w:cs="Times New Roman"/>
          <w:sz w:val="24"/>
          <w:szCs w:val="24"/>
        </w:rPr>
        <w:t>he contingent i</w:t>
      </w:r>
      <w:r>
        <w:rPr>
          <w:rFonts w:ascii="Times New Roman" w:hAnsi="Times New Roman" w:cs="Times New Roman"/>
          <w:sz w:val="24"/>
          <w:szCs w:val="24"/>
        </w:rPr>
        <w:t>mpact</w:t>
      </w:r>
      <w:r w:rsidRPr="001C7D3D">
        <w:rPr>
          <w:rFonts w:ascii="Times New Roman" w:hAnsi="Times New Roman" w:cs="Times New Roman"/>
          <w:sz w:val="24"/>
          <w:szCs w:val="24"/>
        </w:rPr>
        <w:t xml:space="preserve"> of the policy development and the government’s attention is tested in model (2)</w:t>
      </w:r>
      <w:r>
        <w:rPr>
          <w:rFonts w:ascii="Times New Roman" w:hAnsi="Times New Roman" w:cs="Times New Roman"/>
          <w:sz w:val="24"/>
          <w:szCs w:val="24"/>
        </w:rPr>
        <w:t xml:space="preserve"> in Table 1</w:t>
      </w:r>
      <w:r w:rsidRPr="001C7D3D">
        <w:rPr>
          <w:rFonts w:ascii="Times New Roman" w:hAnsi="Times New Roman" w:cs="Times New Roman"/>
          <w:sz w:val="24"/>
          <w:szCs w:val="24"/>
        </w:rPr>
        <w:t xml:space="preserve">. The statistically significant two-way interaction term (A x B) indicates that the </w:t>
      </w:r>
      <w:r>
        <w:rPr>
          <w:rFonts w:ascii="Times New Roman" w:hAnsi="Times New Roman" w:cs="Times New Roman"/>
          <w:sz w:val="24"/>
          <w:szCs w:val="24"/>
        </w:rPr>
        <w:t>association between</w:t>
      </w:r>
      <w:r w:rsidRPr="001C7D3D">
        <w:rPr>
          <w:rFonts w:ascii="Times New Roman" w:hAnsi="Times New Roman" w:cs="Times New Roman"/>
          <w:sz w:val="24"/>
          <w:szCs w:val="24"/>
        </w:rPr>
        <w:t xml:space="preserve"> real-world problems </w:t>
      </w:r>
      <w:r>
        <w:rPr>
          <w:rFonts w:ascii="Times New Roman" w:hAnsi="Times New Roman" w:cs="Times New Roman"/>
          <w:sz w:val="24"/>
          <w:szCs w:val="24"/>
        </w:rPr>
        <w:t xml:space="preserve">and </w:t>
      </w:r>
      <w:r w:rsidRPr="001C7D3D">
        <w:rPr>
          <w:rFonts w:ascii="Times New Roman" w:hAnsi="Times New Roman" w:cs="Times New Roman"/>
          <w:sz w:val="24"/>
          <w:szCs w:val="24"/>
        </w:rPr>
        <w:t xml:space="preserve">the government’s competence evaluation systematically depends on the government’s response to this policy development. In accordance with </w:t>
      </w:r>
      <w:r>
        <w:rPr>
          <w:rFonts w:ascii="Times New Roman" w:hAnsi="Times New Roman" w:cs="Times New Roman"/>
          <w:sz w:val="24"/>
          <w:szCs w:val="24"/>
        </w:rPr>
        <w:t>H</w:t>
      </w:r>
      <w:r w:rsidRPr="001C7D3D">
        <w:rPr>
          <w:rFonts w:ascii="Times New Roman" w:hAnsi="Times New Roman" w:cs="Times New Roman"/>
          <w:sz w:val="24"/>
          <w:szCs w:val="24"/>
        </w:rPr>
        <w:t xml:space="preserve">ypothesis </w:t>
      </w:r>
      <w:r>
        <w:rPr>
          <w:rFonts w:ascii="Times New Roman" w:hAnsi="Times New Roman" w:cs="Times New Roman"/>
          <w:sz w:val="24"/>
          <w:szCs w:val="24"/>
        </w:rPr>
        <w:t>2</w:t>
      </w:r>
      <w:r w:rsidRPr="001C7D3D">
        <w:rPr>
          <w:rFonts w:ascii="Times New Roman" w:hAnsi="Times New Roman" w:cs="Times New Roman"/>
          <w:sz w:val="24"/>
          <w:szCs w:val="24"/>
        </w:rPr>
        <w:t xml:space="preserve">, the negative interaction coefficient indicates that </w:t>
      </w:r>
      <w:r>
        <w:rPr>
          <w:rFonts w:ascii="Times New Roman" w:hAnsi="Times New Roman" w:cs="Times New Roman"/>
          <w:sz w:val="24"/>
          <w:szCs w:val="24"/>
        </w:rPr>
        <w:t xml:space="preserve">more </w:t>
      </w:r>
      <w:r w:rsidRPr="001C7D3D">
        <w:rPr>
          <w:rFonts w:ascii="Times New Roman" w:hAnsi="Times New Roman" w:cs="Times New Roman"/>
          <w:sz w:val="24"/>
          <w:szCs w:val="24"/>
        </w:rPr>
        <w:t xml:space="preserve">real-world problems </w:t>
      </w:r>
      <w:r>
        <w:rPr>
          <w:rFonts w:ascii="Times New Roman" w:hAnsi="Times New Roman" w:cs="Times New Roman"/>
          <w:sz w:val="24"/>
          <w:szCs w:val="24"/>
        </w:rPr>
        <w:t xml:space="preserve">are </w:t>
      </w:r>
      <w:r w:rsidRPr="001C7D3D">
        <w:rPr>
          <w:rFonts w:ascii="Times New Roman" w:hAnsi="Times New Roman" w:cs="Times New Roman"/>
          <w:sz w:val="24"/>
          <w:szCs w:val="24"/>
        </w:rPr>
        <w:t xml:space="preserve">increasingly </w:t>
      </w:r>
      <w:r>
        <w:rPr>
          <w:rFonts w:ascii="Times New Roman" w:hAnsi="Times New Roman" w:cs="Times New Roman"/>
          <w:sz w:val="24"/>
          <w:szCs w:val="24"/>
        </w:rPr>
        <w:t xml:space="preserve">associated with a lower </w:t>
      </w:r>
      <w:r w:rsidRPr="001C7D3D">
        <w:rPr>
          <w:rFonts w:ascii="Times New Roman" w:hAnsi="Times New Roman" w:cs="Times New Roman"/>
          <w:sz w:val="24"/>
          <w:szCs w:val="24"/>
        </w:rPr>
        <w:t xml:space="preserve">government competence </w:t>
      </w:r>
      <w:r>
        <w:rPr>
          <w:rFonts w:ascii="Times New Roman" w:hAnsi="Times New Roman" w:cs="Times New Roman"/>
          <w:sz w:val="24"/>
          <w:szCs w:val="24"/>
        </w:rPr>
        <w:t>rating by the voters when</w:t>
      </w:r>
      <w:r w:rsidRPr="001C7D3D">
        <w:rPr>
          <w:rFonts w:ascii="Times New Roman" w:hAnsi="Times New Roman" w:cs="Times New Roman"/>
          <w:sz w:val="24"/>
          <w:szCs w:val="24"/>
        </w:rPr>
        <w:t xml:space="preserve"> the government’s attention to the issue increases. Hence, </w:t>
      </w:r>
      <w:r>
        <w:rPr>
          <w:rFonts w:ascii="Times New Roman" w:hAnsi="Times New Roman" w:cs="Times New Roman"/>
          <w:sz w:val="24"/>
          <w:szCs w:val="24"/>
        </w:rPr>
        <w:t>rather</w:t>
      </w:r>
      <w:r w:rsidRPr="001C7D3D">
        <w:rPr>
          <w:rFonts w:ascii="Times New Roman" w:hAnsi="Times New Roman" w:cs="Times New Roman"/>
          <w:sz w:val="24"/>
          <w:szCs w:val="24"/>
        </w:rPr>
        <w:t xml:space="preserve"> than averting critical evaluation by confronting the issue, the </w:t>
      </w:r>
      <w:r>
        <w:rPr>
          <w:rFonts w:ascii="Times New Roman" w:hAnsi="Times New Roman" w:cs="Times New Roman"/>
          <w:sz w:val="24"/>
          <w:szCs w:val="24"/>
        </w:rPr>
        <w:t xml:space="preserve">result suggests that the </w:t>
      </w:r>
      <w:r w:rsidRPr="001C7D3D">
        <w:rPr>
          <w:rFonts w:ascii="Times New Roman" w:hAnsi="Times New Roman" w:cs="Times New Roman"/>
          <w:sz w:val="24"/>
          <w:szCs w:val="24"/>
        </w:rPr>
        <w:t xml:space="preserve">government draws attention to the issue and invites voters to update their evaluation in light of the policy development. </w:t>
      </w:r>
      <w:r>
        <w:rPr>
          <w:rFonts w:ascii="Times New Roman" w:hAnsi="Times New Roman" w:cs="Times New Roman"/>
          <w:sz w:val="24"/>
          <w:szCs w:val="24"/>
        </w:rPr>
        <w:t xml:space="preserve">This is visualized in Figure 2, which plots the marginal influence of real-world problems on government evaluation at increasing levels of government attention. The negative slope of the line shows how a one-unit change in real-world problems has an increasingly undermining impact on voters’ evaluations of the government as the government’s attention grows. In fact, a systematic relationship only appears when the government attention reaches about 10 percent, which is far above its mean of about five percent. The grey area that marks the confidence interval only escapes the horizontal zero line at this point. This may explain why Hypothesis 1 was rejected: Government attention moderates the relationship between real-world problems and the government’s issue ownership rating. </w:t>
      </w:r>
    </w:p>
    <w:p w14:paraId="6A704A10" w14:textId="77777777" w:rsidR="002141EF"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In substantial terms, this result means that if the government hardly draws attention to the issue, the association between real-world problems and the government’s evaluation is weak, whereas a growth in the real-world problems is associated with a decrease in the rating by 0.4 percentage points if the government is very attentive. With an average issue ownership score of 44 percent, this does not seem as a great deal, but if, at the same time, the policy development changes by more than one unit (its standard deviation is 20), the decrease in the government’s evaluation quickly increases. This relationship does not depend on any one country or issue, as reported in Tables A4 and A5 in the Appendix.</w:t>
      </w:r>
    </w:p>
    <w:p w14:paraId="70D634D5" w14:textId="77777777" w:rsidR="002141EF" w:rsidRDefault="002141EF" w:rsidP="002141EF">
      <w:pPr>
        <w:spacing w:line="480" w:lineRule="auto"/>
        <w:rPr>
          <w:rFonts w:ascii="Times New Roman" w:hAnsi="Times New Roman" w:cs="Times New Roman"/>
          <w:sz w:val="24"/>
          <w:szCs w:val="24"/>
        </w:rPr>
      </w:pPr>
    </w:p>
    <w:p w14:paraId="64B5B43B" w14:textId="77777777" w:rsidR="002141EF"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[Figure 2]</w:t>
      </w:r>
    </w:p>
    <w:p w14:paraId="29D02802" w14:textId="77777777" w:rsidR="002141EF" w:rsidRDefault="002141EF" w:rsidP="002141EF">
      <w:pPr>
        <w:spacing w:line="480" w:lineRule="auto"/>
        <w:rPr>
          <w:rFonts w:ascii="Times New Roman" w:hAnsi="Times New Roman" w:cs="Times New Roman"/>
          <w:sz w:val="24"/>
          <w:szCs w:val="24"/>
        </w:rPr>
      </w:pPr>
    </w:p>
    <w:p w14:paraId="319B8FC5" w14:textId="77777777" w:rsidR="002141EF" w:rsidRPr="001C7D3D"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Turning to Hypothesis 3, t</w:t>
      </w:r>
      <w:r w:rsidRPr="001C7D3D">
        <w:rPr>
          <w:rFonts w:ascii="Times New Roman" w:hAnsi="Times New Roman" w:cs="Times New Roman"/>
          <w:sz w:val="24"/>
          <w:szCs w:val="24"/>
        </w:rPr>
        <w:t>h</w:t>
      </w:r>
      <w:r>
        <w:rPr>
          <w:rFonts w:ascii="Times New Roman" w:hAnsi="Times New Roman" w:cs="Times New Roman"/>
          <w:sz w:val="24"/>
          <w:szCs w:val="24"/>
        </w:rPr>
        <w:t>e</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moderating role </w:t>
      </w:r>
      <w:r w:rsidRPr="001C7D3D">
        <w:rPr>
          <w:rFonts w:ascii="Times New Roman" w:hAnsi="Times New Roman" w:cs="Times New Roman"/>
          <w:sz w:val="24"/>
          <w:szCs w:val="24"/>
        </w:rPr>
        <w:t xml:space="preserve">of the government’s issue attention is contingent on whether it has a historic issue ownership. In support of </w:t>
      </w:r>
      <w:r>
        <w:rPr>
          <w:rFonts w:ascii="Times New Roman" w:hAnsi="Times New Roman" w:cs="Times New Roman"/>
          <w:sz w:val="24"/>
          <w:szCs w:val="24"/>
        </w:rPr>
        <w:t>H</w:t>
      </w:r>
      <w:r w:rsidRPr="001C7D3D">
        <w:rPr>
          <w:rFonts w:ascii="Times New Roman" w:hAnsi="Times New Roman" w:cs="Times New Roman"/>
          <w:sz w:val="24"/>
          <w:szCs w:val="24"/>
        </w:rPr>
        <w:t xml:space="preserve">ypothesis </w:t>
      </w:r>
      <w:r>
        <w:rPr>
          <w:rFonts w:ascii="Times New Roman" w:hAnsi="Times New Roman" w:cs="Times New Roman"/>
          <w:sz w:val="24"/>
          <w:szCs w:val="24"/>
        </w:rPr>
        <w:t>3</w:t>
      </w:r>
      <w:r w:rsidRPr="001C7D3D">
        <w:rPr>
          <w:rFonts w:ascii="Times New Roman" w:hAnsi="Times New Roman" w:cs="Times New Roman"/>
          <w:sz w:val="24"/>
          <w:szCs w:val="24"/>
        </w:rPr>
        <w:t>, the three</w:t>
      </w:r>
      <w:r>
        <w:rPr>
          <w:rFonts w:ascii="Times New Roman" w:hAnsi="Times New Roman" w:cs="Times New Roman"/>
          <w:sz w:val="24"/>
          <w:szCs w:val="24"/>
        </w:rPr>
        <w:t>-</w:t>
      </w:r>
      <w:r w:rsidRPr="001C7D3D">
        <w:rPr>
          <w:rFonts w:ascii="Times New Roman" w:hAnsi="Times New Roman" w:cs="Times New Roman"/>
          <w:sz w:val="24"/>
          <w:szCs w:val="24"/>
        </w:rPr>
        <w:t xml:space="preserve">way interaction (A x B x C) in model (3) </w:t>
      </w:r>
      <w:r>
        <w:rPr>
          <w:rFonts w:ascii="Times New Roman" w:hAnsi="Times New Roman" w:cs="Times New Roman"/>
          <w:sz w:val="24"/>
          <w:szCs w:val="24"/>
        </w:rPr>
        <w:t xml:space="preserve">in Table 1 </w:t>
      </w:r>
      <w:r w:rsidRPr="001C7D3D">
        <w:rPr>
          <w:rFonts w:ascii="Times New Roman" w:hAnsi="Times New Roman" w:cs="Times New Roman"/>
          <w:sz w:val="24"/>
          <w:szCs w:val="24"/>
        </w:rPr>
        <w:t xml:space="preserve">is statistically significant and negative. </w:t>
      </w:r>
      <w:r>
        <w:rPr>
          <w:rFonts w:ascii="Times New Roman" w:hAnsi="Times New Roman" w:cs="Times New Roman"/>
          <w:sz w:val="24"/>
          <w:szCs w:val="24"/>
        </w:rPr>
        <w:t>In other words</w:t>
      </w:r>
      <w:r w:rsidRPr="001C7D3D">
        <w:rPr>
          <w:rFonts w:ascii="Times New Roman" w:hAnsi="Times New Roman" w:cs="Times New Roman"/>
          <w:sz w:val="24"/>
          <w:szCs w:val="24"/>
        </w:rPr>
        <w:t>, on issues o</w:t>
      </w:r>
      <w:r>
        <w:rPr>
          <w:rFonts w:ascii="Times New Roman" w:hAnsi="Times New Roman" w:cs="Times New Roman"/>
          <w:sz w:val="24"/>
          <w:szCs w:val="24"/>
        </w:rPr>
        <w:t>n</w:t>
      </w:r>
      <w:r w:rsidRPr="001C7D3D">
        <w:rPr>
          <w:rFonts w:ascii="Times New Roman" w:hAnsi="Times New Roman" w:cs="Times New Roman"/>
          <w:sz w:val="24"/>
          <w:szCs w:val="24"/>
        </w:rPr>
        <w:t xml:space="preserve"> which the government does not have historic issue ownership, the government’s attention </w:t>
      </w:r>
      <w:r>
        <w:rPr>
          <w:rFonts w:ascii="Times New Roman" w:hAnsi="Times New Roman" w:cs="Times New Roman"/>
          <w:sz w:val="24"/>
          <w:szCs w:val="24"/>
        </w:rPr>
        <w:t xml:space="preserve">is more important for the association between </w:t>
      </w:r>
      <w:r w:rsidRPr="001C7D3D">
        <w:rPr>
          <w:rFonts w:ascii="Times New Roman" w:hAnsi="Times New Roman" w:cs="Times New Roman"/>
          <w:sz w:val="24"/>
          <w:szCs w:val="24"/>
        </w:rPr>
        <w:t xml:space="preserve">the real-world problems </w:t>
      </w:r>
      <w:r>
        <w:rPr>
          <w:rFonts w:ascii="Times New Roman" w:hAnsi="Times New Roman" w:cs="Times New Roman"/>
          <w:sz w:val="24"/>
          <w:szCs w:val="24"/>
        </w:rPr>
        <w:t xml:space="preserve">and </w:t>
      </w:r>
      <w:r w:rsidRPr="001C7D3D">
        <w:rPr>
          <w:rFonts w:ascii="Times New Roman" w:hAnsi="Times New Roman" w:cs="Times New Roman"/>
          <w:sz w:val="24"/>
          <w:szCs w:val="24"/>
        </w:rPr>
        <w:t xml:space="preserve">its competence evaluation. </w:t>
      </w:r>
      <w:r>
        <w:rPr>
          <w:rFonts w:ascii="Times New Roman" w:hAnsi="Times New Roman" w:cs="Times New Roman"/>
          <w:sz w:val="24"/>
          <w:szCs w:val="24"/>
        </w:rPr>
        <w:t>As argued, t</w:t>
      </w:r>
      <w:r w:rsidRPr="001C7D3D">
        <w:rPr>
          <w:rFonts w:ascii="Times New Roman" w:hAnsi="Times New Roman" w:cs="Times New Roman"/>
          <w:sz w:val="24"/>
          <w:szCs w:val="24"/>
        </w:rPr>
        <w:t xml:space="preserve">his suggests that a government </w:t>
      </w:r>
      <w:r>
        <w:rPr>
          <w:rFonts w:ascii="Times New Roman" w:hAnsi="Times New Roman" w:cs="Times New Roman"/>
          <w:sz w:val="24"/>
          <w:szCs w:val="24"/>
        </w:rPr>
        <w:t xml:space="preserve">that attends to an issue on which it has no </w:t>
      </w:r>
      <w:r w:rsidRPr="001C7D3D">
        <w:rPr>
          <w:rFonts w:ascii="Times New Roman" w:hAnsi="Times New Roman" w:cs="Times New Roman"/>
          <w:sz w:val="24"/>
          <w:szCs w:val="24"/>
        </w:rPr>
        <w:t>historic issue ownership has more to lose from a negative policy development but also more to win from a positive development. Th</w:t>
      </w:r>
      <w:r>
        <w:rPr>
          <w:rFonts w:ascii="Times New Roman" w:hAnsi="Times New Roman" w:cs="Times New Roman"/>
          <w:sz w:val="24"/>
          <w:szCs w:val="24"/>
        </w:rPr>
        <w:t>is</w:t>
      </w:r>
      <w:r w:rsidRPr="001C7D3D">
        <w:rPr>
          <w:rFonts w:ascii="Times New Roman" w:hAnsi="Times New Roman" w:cs="Times New Roman"/>
          <w:sz w:val="24"/>
          <w:szCs w:val="24"/>
        </w:rPr>
        <w:t xml:space="preserve"> finding </w:t>
      </w:r>
      <w:r>
        <w:rPr>
          <w:rFonts w:ascii="Times New Roman" w:hAnsi="Times New Roman" w:cs="Times New Roman"/>
          <w:sz w:val="24"/>
          <w:szCs w:val="24"/>
        </w:rPr>
        <w:t xml:space="preserve">does </w:t>
      </w:r>
      <w:r w:rsidRPr="001C7D3D">
        <w:rPr>
          <w:rFonts w:ascii="Times New Roman" w:hAnsi="Times New Roman" w:cs="Times New Roman"/>
          <w:sz w:val="24"/>
          <w:szCs w:val="24"/>
        </w:rPr>
        <w:t xml:space="preserve">not change substantially when excluding </w:t>
      </w:r>
      <w:r>
        <w:rPr>
          <w:rFonts w:ascii="Times New Roman" w:hAnsi="Times New Roman" w:cs="Times New Roman"/>
          <w:sz w:val="24"/>
          <w:szCs w:val="24"/>
        </w:rPr>
        <w:t xml:space="preserve">any </w:t>
      </w:r>
      <w:r w:rsidRPr="001C7D3D">
        <w:rPr>
          <w:rFonts w:ascii="Times New Roman" w:hAnsi="Times New Roman" w:cs="Times New Roman"/>
          <w:sz w:val="24"/>
          <w:szCs w:val="24"/>
        </w:rPr>
        <w:t xml:space="preserve">one country or issue </w:t>
      </w:r>
      <w:r>
        <w:rPr>
          <w:rFonts w:ascii="Times New Roman" w:hAnsi="Times New Roman" w:cs="Times New Roman"/>
          <w:sz w:val="24"/>
          <w:szCs w:val="24"/>
        </w:rPr>
        <w:t xml:space="preserve">(see </w:t>
      </w:r>
      <w:r w:rsidRPr="001C7D3D">
        <w:rPr>
          <w:rFonts w:ascii="Times New Roman" w:hAnsi="Times New Roman" w:cs="Times New Roman"/>
          <w:sz w:val="24"/>
          <w:szCs w:val="24"/>
        </w:rPr>
        <w:t>Tables A</w:t>
      </w:r>
      <w:r>
        <w:rPr>
          <w:rFonts w:ascii="Times New Roman" w:hAnsi="Times New Roman" w:cs="Times New Roman"/>
          <w:sz w:val="24"/>
          <w:szCs w:val="24"/>
        </w:rPr>
        <w:t>6</w:t>
      </w:r>
      <w:r w:rsidRPr="001C7D3D">
        <w:rPr>
          <w:rFonts w:ascii="Times New Roman" w:hAnsi="Times New Roman" w:cs="Times New Roman"/>
          <w:sz w:val="24"/>
          <w:szCs w:val="24"/>
        </w:rPr>
        <w:t xml:space="preserve"> and A</w:t>
      </w:r>
      <w:r>
        <w:rPr>
          <w:rFonts w:ascii="Times New Roman" w:hAnsi="Times New Roman" w:cs="Times New Roman"/>
          <w:sz w:val="24"/>
          <w:szCs w:val="24"/>
        </w:rPr>
        <w:t xml:space="preserve">7 </w:t>
      </w:r>
      <w:r w:rsidRPr="001C7D3D">
        <w:rPr>
          <w:rFonts w:ascii="Times New Roman" w:hAnsi="Times New Roman" w:cs="Times New Roman"/>
          <w:sz w:val="24"/>
          <w:szCs w:val="24"/>
        </w:rPr>
        <w:t xml:space="preserve">in the </w:t>
      </w:r>
      <w:r>
        <w:rPr>
          <w:rFonts w:ascii="Times New Roman" w:hAnsi="Times New Roman" w:cs="Times New Roman"/>
          <w:sz w:val="24"/>
          <w:szCs w:val="24"/>
        </w:rPr>
        <w:t>A</w:t>
      </w:r>
      <w:r w:rsidRPr="001C7D3D">
        <w:rPr>
          <w:rFonts w:ascii="Times New Roman" w:hAnsi="Times New Roman" w:cs="Times New Roman"/>
          <w:sz w:val="24"/>
          <w:szCs w:val="24"/>
        </w:rPr>
        <w:t xml:space="preserve">ppendix). </w:t>
      </w:r>
    </w:p>
    <w:p w14:paraId="37E75780" w14:textId="77777777" w:rsidR="002141EF" w:rsidRDefault="002141EF" w:rsidP="002141EF">
      <w:pPr>
        <w:spacing w:line="480" w:lineRule="auto"/>
        <w:rPr>
          <w:rFonts w:ascii="Times New Roman" w:hAnsi="Times New Roman" w:cs="Times New Roman"/>
          <w:sz w:val="24"/>
          <w:szCs w:val="24"/>
        </w:rPr>
      </w:pPr>
    </w:p>
    <w:p w14:paraId="4114A8A9"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[Figure </w:t>
      </w:r>
      <w:r>
        <w:rPr>
          <w:rFonts w:ascii="Times New Roman" w:hAnsi="Times New Roman" w:cs="Times New Roman"/>
          <w:sz w:val="24"/>
          <w:szCs w:val="24"/>
        </w:rPr>
        <w:t>3</w:t>
      </w:r>
      <w:r w:rsidRPr="001C7D3D">
        <w:rPr>
          <w:rFonts w:ascii="Times New Roman" w:hAnsi="Times New Roman" w:cs="Times New Roman"/>
          <w:sz w:val="24"/>
          <w:szCs w:val="24"/>
        </w:rPr>
        <w:t>]</w:t>
      </w:r>
    </w:p>
    <w:p w14:paraId="50972918" w14:textId="77777777" w:rsidR="002141EF" w:rsidRDefault="002141EF" w:rsidP="002141EF">
      <w:pPr>
        <w:spacing w:line="480" w:lineRule="auto"/>
        <w:rPr>
          <w:rFonts w:ascii="Times New Roman" w:hAnsi="Times New Roman" w:cs="Times New Roman"/>
          <w:sz w:val="24"/>
          <w:szCs w:val="24"/>
        </w:rPr>
      </w:pPr>
    </w:p>
    <w:p w14:paraId="5210656B"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Figure </w:t>
      </w:r>
      <w:r>
        <w:rPr>
          <w:rFonts w:ascii="Times New Roman" w:hAnsi="Times New Roman" w:cs="Times New Roman"/>
          <w:sz w:val="24"/>
          <w:szCs w:val="24"/>
        </w:rPr>
        <w:t xml:space="preserve">3 </w:t>
      </w:r>
      <w:r w:rsidRPr="001C7D3D">
        <w:rPr>
          <w:rFonts w:ascii="Times New Roman" w:hAnsi="Times New Roman" w:cs="Times New Roman"/>
          <w:sz w:val="24"/>
          <w:szCs w:val="24"/>
        </w:rPr>
        <w:t>visualize</w:t>
      </w:r>
      <w:r>
        <w:rPr>
          <w:rFonts w:ascii="Times New Roman" w:hAnsi="Times New Roman" w:cs="Times New Roman"/>
          <w:sz w:val="24"/>
          <w:szCs w:val="24"/>
        </w:rPr>
        <w:t>s</w:t>
      </w:r>
      <w:r w:rsidRPr="001C7D3D">
        <w:rPr>
          <w:rFonts w:ascii="Times New Roman" w:hAnsi="Times New Roman" w:cs="Times New Roman"/>
          <w:sz w:val="24"/>
          <w:szCs w:val="24"/>
        </w:rPr>
        <w:t xml:space="preserve"> the result. The plots report the marginal impact of a negative real-world development </w:t>
      </w:r>
      <w:r>
        <w:rPr>
          <w:rFonts w:ascii="Times New Roman" w:hAnsi="Times New Roman" w:cs="Times New Roman"/>
          <w:sz w:val="24"/>
          <w:szCs w:val="24"/>
        </w:rPr>
        <w:t>(</w:t>
      </w:r>
      <w:r w:rsidRPr="001C7D3D">
        <w:rPr>
          <w:rFonts w:ascii="Times New Roman" w:hAnsi="Times New Roman" w:cs="Times New Roman"/>
          <w:sz w:val="24"/>
          <w:szCs w:val="24"/>
        </w:rPr>
        <w:t>panel</w:t>
      </w:r>
      <w:r>
        <w:rPr>
          <w:rFonts w:ascii="Times New Roman" w:hAnsi="Times New Roman" w:cs="Times New Roman"/>
          <w:sz w:val="24"/>
          <w:szCs w:val="24"/>
        </w:rPr>
        <w:t>s</w:t>
      </w:r>
      <w:r w:rsidRPr="001C7D3D">
        <w:rPr>
          <w:rFonts w:ascii="Times New Roman" w:hAnsi="Times New Roman" w:cs="Times New Roman"/>
          <w:sz w:val="24"/>
          <w:szCs w:val="24"/>
        </w:rPr>
        <w:t xml:space="preserve"> A and B</w:t>
      </w:r>
      <w:r>
        <w:rPr>
          <w:rFonts w:ascii="Times New Roman" w:hAnsi="Times New Roman" w:cs="Times New Roman"/>
          <w:sz w:val="24"/>
          <w:szCs w:val="24"/>
        </w:rPr>
        <w:t>)</w:t>
      </w:r>
      <w:r w:rsidRPr="001C7D3D">
        <w:rPr>
          <w:rFonts w:ascii="Times New Roman" w:hAnsi="Times New Roman" w:cs="Times New Roman"/>
          <w:sz w:val="24"/>
          <w:szCs w:val="24"/>
        </w:rPr>
        <w:t xml:space="preserve"> and the marginal impact of a positive development </w:t>
      </w:r>
      <w:r>
        <w:rPr>
          <w:rFonts w:ascii="Times New Roman" w:hAnsi="Times New Roman" w:cs="Times New Roman"/>
          <w:sz w:val="24"/>
          <w:szCs w:val="24"/>
        </w:rPr>
        <w:t>(</w:t>
      </w:r>
      <w:r w:rsidRPr="001C7D3D">
        <w:rPr>
          <w:rFonts w:ascii="Times New Roman" w:hAnsi="Times New Roman" w:cs="Times New Roman"/>
          <w:sz w:val="24"/>
          <w:szCs w:val="24"/>
        </w:rPr>
        <w:t>panel</w:t>
      </w:r>
      <w:r>
        <w:rPr>
          <w:rFonts w:ascii="Times New Roman" w:hAnsi="Times New Roman" w:cs="Times New Roman"/>
          <w:sz w:val="24"/>
          <w:szCs w:val="24"/>
        </w:rPr>
        <w:t>s</w:t>
      </w:r>
      <w:r w:rsidRPr="001C7D3D">
        <w:rPr>
          <w:rFonts w:ascii="Times New Roman" w:hAnsi="Times New Roman" w:cs="Times New Roman"/>
          <w:sz w:val="24"/>
          <w:szCs w:val="24"/>
        </w:rPr>
        <w:t xml:space="preserve"> C and D</w:t>
      </w:r>
      <w:r>
        <w:rPr>
          <w:rFonts w:ascii="Times New Roman" w:hAnsi="Times New Roman" w:cs="Times New Roman"/>
          <w:sz w:val="24"/>
          <w:szCs w:val="24"/>
        </w:rPr>
        <w:t>)</w:t>
      </w:r>
      <w:r w:rsidRPr="001C7D3D">
        <w:rPr>
          <w:rFonts w:ascii="Times New Roman" w:hAnsi="Times New Roman" w:cs="Times New Roman"/>
          <w:sz w:val="24"/>
          <w:szCs w:val="24"/>
        </w:rPr>
        <w:t xml:space="preserve"> </w:t>
      </w:r>
      <w:r>
        <w:rPr>
          <w:rFonts w:ascii="Times New Roman" w:hAnsi="Times New Roman" w:cs="Times New Roman"/>
          <w:sz w:val="24"/>
          <w:szCs w:val="24"/>
        </w:rPr>
        <w:t>in cases of</w:t>
      </w:r>
      <w:r w:rsidRPr="001C7D3D">
        <w:rPr>
          <w:rFonts w:ascii="Times New Roman" w:hAnsi="Times New Roman" w:cs="Times New Roman"/>
          <w:sz w:val="24"/>
          <w:szCs w:val="24"/>
        </w:rPr>
        <w:t xml:space="preserve"> increasing government issue </w:t>
      </w:r>
      <w:r>
        <w:rPr>
          <w:rFonts w:ascii="Times New Roman" w:hAnsi="Times New Roman" w:cs="Times New Roman"/>
          <w:sz w:val="24"/>
          <w:szCs w:val="24"/>
        </w:rPr>
        <w:t xml:space="preserve">attention when </w:t>
      </w:r>
      <w:r w:rsidRPr="001C7D3D">
        <w:rPr>
          <w:rFonts w:ascii="Times New Roman" w:hAnsi="Times New Roman" w:cs="Times New Roman"/>
          <w:sz w:val="24"/>
          <w:szCs w:val="24"/>
        </w:rPr>
        <w:t xml:space="preserve">it has </w:t>
      </w:r>
      <w:r>
        <w:rPr>
          <w:rFonts w:ascii="Times New Roman" w:hAnsi="Times New Roman" w:cs="Times New Roman"/>
          <w:sz w:val="24"/>
          <w:szCs w:val="24"/>
        </w:rPr>
        <w:t xml:space="preserve">historic </w:t>
      </w:r>
      <w:r w:rsidRPr="001C7D3D">
        <w:rPr>
          <w:rFonts w:ascii="Times New Roman" w:hAnsi="Times New Roman" w:cs="Times New Roman"/>
          <w:sz w:val="24"/>
          <w:szCs w:val="24"/>
        </w:rPr>
        <w:t>issue ownership (panel</w:t>
      </w:r>
      <w:r>
        <w:rPr>
          <w:rFonts w:ascii="Times New Roman" w:hAnsi="Times New Roman" w:cs="Times New Roman"/>
          <w:sz w:val="24"/>
          <w:szCs w:val="24"/>
        </w:rPr>
        <w:t>s</w:t>
      </w:r>
      <w:r w:rsidRPr="001C7D3D">
        <w:rPr>
          <w:rFonts w:ascii="Times New Roman" w:hAnsi="Times New Roman" w:cs="Times New Roman"/>
          <w:sz w:val="24"/>
          <w:szCs w:val="24"/>
        </w:rPr>
        <w:t xml:space="preserve"> A and C) and does not have </w:t>
      </w:r>
      <w:r>
        <w:rPr>
          <w:rFonts w:ascii="Times New Roman" w:hAnsi="Times New Roman" w:cs="Times New Roman"/>
          <w:sz w:val="24"/>
          <w:szCs w:val="24"/>
        </w:rPr>
        <w:t xml:space="preserve">such association </w:t>
      </w:r>
      <w:r w:rsidRPr="001C7D3D">
        <w:rPr>
          <w:rFonts w:ascii="Times New Roman" w:hAnsi="Times New Roman" w:cs="Times New Roman"/>
          <w:sz w:val="24"/>
          <w:szCs w:val="24"/>
        </w:rPr>
        <w:t>(panel</w:t>
      </w:r>
      <w:r>
        <w:rPr>
          <w:rFonts w:ascii="Times New Roman" w:hAnsi="Times New Roman" w:cs="Times New Roman"/>
          <w:sz w:val="24"/>
          <w:szCs w:val="24"/>
        </w:rPr>
        <w:t>s</w:t>
      </w:r>
      <w:r w:rsidRPr="001C7D3D">
        <w:rPr>
          <w:rFonts w:ascii="Times New Roman" w:hAnsi="Times New Roman" w:cs="Times New Roman"/>
          <w:sz w:val="24"/>
          <w:szCs w:val="24"/>
        </w:rPr>
        <w:t xml:space="preserve"> B and D). </w:t>
      </w:r>
      <w:r>
        <w:rPr>
          <w:rFonts w:ascii="Times New Roman" w:hAnsi="Times New Roman" w:cs="Times New Roman"/>
          <w:sz w:val="24"/>
          <w:szCs w:val="24"/>
        </w:rPr>
        <w:t xml:space="preserve">All other variables are held constant at their means. </w:t>
      </w:r>
      <w:r w:rsidRPr="004E392C">
        <w:rPr>
          <w:rFonts w:ascii="Times New Roman" w:hAnsi="Times New Roman" w:cs="Times New Roman"/>
          <w:sz w:val="24"/>
          <w:szCs w:val="24"/>
        </w:rPr>
        <w:t>The first important finding from the plots</w:t>
      </w:r>
      <w:r w:rsidRPr="001C7D3D" w:rsidDel="0040129B">
        <w:rPr>
          <w:rFonts w:ascii="Times New Roman" w:hAnsi="Times New Roman" w:cs="Times New Roman"/>
          <w:sz w:val="24"/>
          <w:szCs w:val="24"/>
        </w:rPr>
        <w:t xml:space="preserve"> </w:t>
      </w:r>
      <w:r w:rsidRPr="001C7D3D">
        <w:rPr>
          <w:rFonts w:ascii="Times New Roman" w:hAnsi="Times New Roman" w:cs="Times New Roman"/>
          <w:sz w:val="24"/>
          <w:szCs w:val="24"/>
        </w:rPr>
        <w:t>is that the lines in panels A and B with a negative policy development are downward sloping</w:t>
      </w:r>
      <w:r>
        <w:rPr>
          <w:rFonts w:ascii="Times New Roman" w:hAnsi="Times New Roman" w:cs="Times New Roman"/>
          <w:sz w:val="24"/>
          <w:szCs w:val="24"/>
        </w:rPr>
        <w:t>,</w:t>
      </w:r>
      <w:r w:rsidRPr="001C7D3D">
        <w:rPr>
          <w:rFonts w:ascii="Times New Roman" w:hAnsi="Times New Roman" w:cs="Times New Roman"/>
          <w:sz w:val="24"/>
          <w:szCs w:val="24"/>
        </w:rPr>
        <w:t xml:space="preserve"> while the lines in panels C and D with a positive policy development are upward sloping. In line with </w:t>
      </w:r>
      <w:r>
        <w:rPr>
          <w:rFonts w:ascii="Times New Roman" w:hAnsi="Times New Roman" w:cs="Times New Roman"/>
          <w:sz w:val="24"/>
          <w:szCs w:val="24"/>
        </w:rPr>
        <w:t>H</w:t>
      </w:r>
      <w:r w:rsidRPr="001C7D3D">
        <w:rPr>
          <w:rFonts w:ascii="Times New Roman" w:hAnsi="Times New Roman" w:cs="Times New Roman"/>
          <w:sz w:val="24"/>
          <w:szCs w:val="24"/>
        </w:rPr>
        <w:t xml:space="preserve">ypothesis </w:t>
      </w:r>
      <w:r>
        <w:rPr>
          <w:rFonts w:ascii="Times New Roman" w:hAnsi="Times New Roman" w:cs="Times New Roman"/>
          <w:sz w:val="24"/>
          <w:szCs w:val="24"/>
        </w:rPr>
        <w:t>2</w:t>
      </w:r>
      <w:r w:rsidRPr="001C7D3D">
        <w:rPr>
          <w:rFonts w:ascii="Times New Roman" w:hAnsi="Times New Roman" w:cs="Times New Roman"/>
          <w:sz w:val="24"/>
          <w:szCs w:val="24"/>
        </w:rPr>
        <w:t xml:space="preserve">, this shows that the more the government attends to an issue, the </w:t>
      </w:r>
      <w:r>
        <w:rPr>
          <w:rFonts w:ascii="Times New Roman" w:hAnsi="Times New Roman" w:cs="Times New Roman"/>
          <w:sz w:val="24"/>
          <w:szCs w:val="24"/>
        </w:rPr>
        <w:t>greater is the</w:t>
      </w:r>
      <w:r w:rsidRPr="001C7D3D">
        <w:rPr>
          <w:rFonts w:ascii="Times New Roman" w:hAnsi="Times New Roman" w:cs="Times New Roman"/>
          <w:sz w:val="24"/>
          <w:szCs w:val="24"/>
        </w:rPr>
        <w:t xml:space="preserve"> impact </w:t>
      </w:r>
      <w:r>
        <w:rPr>
          <w:rFonts w:ascii="Times New Roman" w:hAnsi="Times New Roman" w:cs="Times New Roman"/>
          <w:sz w:val="24"/>
          <w:szCs w:val="24"/>
        </w:rPr>
        <w:t>of</w:t>
      </w:r>
      <w:r w:rsidRPr="001C7D3D">
        <w:rPr>
          <w:rFonts w:ascii="Times New Roman" w:hAnsi="Times New Roman" w:cs="Times New Roman"/>
          <w:sz w:val="24"/>
          <w:szCs w:val="24"/>
        </w:rPr>
        <w:t xml:space="preserve"> the policy development on its competence evaluation. If the development is negative, its </w:t>
      </w:r>
      <w:r>
        <w:rPr>
          <w:rFonts w:ascii="Times New Roman" w:hAnsi="Times New Roman" w:cs="Times New Roman"/>
          <w:sz w:val="24"/>
          <w:szCs w:val="24"/>
        </w:rPr>
        <w:t xml:space="preserve">competence rating is </w:t>
      </w:r>
      <w:r w:rsidRPr="001C7D3D">
        <w:rPr>
          <w:rFonts w:ascii="Times New Roman" w:hAnsi="Times New Roman" w:cs="Times New Roman"/>
          <w:sz w:val="24"/>
          <w:szCs w:val="24"/>
        </w:rPr>
        <w:t xml:space="preserve">increasingly </w:t>
      </w:r>
      <w:r>
        <w:rPr>
          <w:rFonts w:ascii="Times New Roman" w:hAnsi="Times New Roman" w:cs="Times New Roman"/>
          <w:sz w:val="24"/>
          <w:szCs w:val="24"/>
        </w:rPr>
        <w:t>at a lower level as the real-world problems grow</w:t>
      </w:r>
      <w:r w:rsidRPr="001C7D3D">
        <w:rPr>
          <w:rFonts w:ascii="Times New Roman" w:hAnsi="Times New Roman" w:cs="Times New Roman"/>
          <w:sz w:val="24"/>
          <w:szCs w:val="24"/>
        </w:rPr>
        <w:t xml:space="preserve">. If it is positive, its evaluation increasingly improves. </w:t>
      </w:r>
    </w:p>
    <w:p w14:paraId="5A0FA2B2"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The </w:t>
      </w:r>
      <w:r w:rsidRPr="004E392C">
        <w:rPr>
          <w:rFonts w:ascii="Times New Roman" w:hAnsi="Times New Roman" w:cs="Times New Roman"/>
          <w:sz w:val="24"/>
          <w:szCs w:val="24"/>
        </w:rPr>
        <w:t>second finding from the plots</w:t>
      </w:r>
      <w:r w:rsidRPr="0040129B" w:rsidDel="0040129B">
        <w:rPr>
          <w:rFonts w:ascii="Times New Roman" w:hAnsi="Times New Roman" w:cs="Times New Roman"/>
          <w:sz w:val="24"/>
          <w:szCs w:val="24"/>
        </w:rPr>
        <w:t xml:space="preserve"> </w:t>
      </w:r>
      <w:r w:rsidRPr="001C7D3D">
        <w:rPr>
          <w:rFonts w:ascii="Times New Roman" w:hAnsi="Times New Roman" w:cs="Times New Roman"/>
          <w:sz w:val="24"/>
          <w:szCs w:val="24"/>
        </w:rPr>
        <w:t>is that the degrees of the slopes are unequal. The slopes are much steeper in the right</w:t>
      </w:r>
      <w:r>
        <w:rPr>
          <w:rFonts w:ascii="Times New Roman" w:hAnsi="Times New Roman" w:cs="Times New Roman"/>
          <w:sz w:val="24"/>
          <w:szCs w:val="24"/>
        </w:rPr>
        <w:t>-</w:t>
      </w:r>
      <w:r w:rsidRPr="001C7D3D">
        <w:rPr>
          <w:rFonts w:ascii="Times New Roman" w:hAnsi="Times New Roman" w:cs="Times New Roman"/>
          <w:sz w:val="24"/>
          <w:szCs w:val="24"/>
        </w:rPr>
        <w:t>hand panels (B and D</w:t>
      </w:r>
      <w:r>
        <w:rPr>
          <w:rFonts w:ascii="Times New Roman" w:hAnsi="Times New Roman" w:cs="Times New Roman"/>
          <w:sz w:val="24"/>
          <w:szCs w:val="24"/>
        </w:rPr>
        <w:t>,</w:t>
      </w:r>
      <w:r w:rsidRPr="001C7D3D">
        <w:rPr>
          <w:rFonts w:ascii="Times New Roman" w:hAnsi="Times New Roman" w:cs="Times New Roman"/>
          <w:sz w:val="24"/>
          <w:szCs w:val="24"/>
        </w:rPr>
        <w:t xml:space="preserve"> compared to A and C)</w:t>
      </w:r>
      <w:r>
        <w:rPr>
          <w:rFonts w:ascii="Times New Roman" w:hAnsi="Times New Roman" w:cs="Times New Roman"/>
          <w:sz w:val="24"/>
          <w:szCs w:val="24"/>
        </w:rPr>
        <w:t>,</w:t>
      </w:r>
      <w:r w:rsidRPr="001C7D3D">
        <w:rPr>
          <w:rFonts w:ascii="Times New Roman" w:hAnsi="Times New Roman" w:cs="Times New Roman"/>
          <w:sz w:val="24"/>
          <w:szCs w:val="24"/>
        </w:rPr>
        <w:t xml:space="preserve"> where the government does not have historic issue ownership. Hence, without historic issue ownership</w:t>
      </w:r>
      <w:r>
        <w:rPr>
          <w:rFonts w:ascii="Times New Roman" w:hAnsi="Times New Roman" w:cs="Times New Roman"/>
          <w:sz w:val="24"/>
          <w:szCs w:val="24"/>
        </w:rPr>
        <w:t>,</w:t>
      </w:r>
      <w:r w:rsidRPr="001C7D3D">
        <w:rPr>
          <w:rFonts w:ascii="Times New Roman" w:hAnsi="Times New Roman" w:cs="Times New Roman"/>
          <w:sz w:val="24"/>
          <w:szCs w:val="24"/>
        </w:rPr>
        <w:t xml:space="preserve"> the government</w:t>
      </w:r>
      <w:r>
        <w:rPr>
          <w:rFonts w:ascii="Times New Roman" w:hAnsi="Times New Roman" w:cs="Times New Roman"/>
          <w:sz w:val="24"/>
          <w:szCs w:val="24"/>
        </w:rPr>
        <w:t xml:space="preserve">’s evaluation </w:t>
      </w:r>
      <w:r w:rsidRPr="001C7D3D">
        <w:rPr>
          <w:rFonts w:ascii="Times New Roman" w:hAnsi="Times New Roman" w:cs="Times New Roman"/>
          <w:sz w:val="24"/>
          <w:szCs w:val="24"/>
        </w:rPr>
        <w:t xml:space="preserve">is more </w:t>
      </w:r>
      <w:r>
        <w:rPr>
          <w:rFonts w:ascii="Times New Roman" w:hAnsi="Times New Roman" w:cs="Times New Roman"/>
          <w:sz w:val="24"/>
          <w:szCs w:val="24"/>
        </w:rPr>
        <w:t xml:space="preserve">sensitive </w:t>
      </w:r>
      <w:r w:rsidRPr="001C7D3D">
        <w:rPr>
          <w:rFonts w:ascii="Times New Roman" w:hAnsi="Times New Roman" w:cs="Times New Roman"/>
          <w:sz w:val="24"/>
          <w:szCs w:val="24"/>
        </w:rPr>
        <w:t xml:space="preserve">to the policy development; </w:t>
      </w:r>
      <w:r>
        <w:rPr>
          <w:rFonts w:ascii="Times New Roman" w:hAnsi="Times New Roman" w:cs="Times New Roman"/>
          <w:sz w:val="24"/>
          <w:szCs w:val="24"/>
        </w:rPr>
        <w:t>the government</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appears to have </w:t>
      </w:r>
      <w:r w:rsidRPr="001C7D3D">
        <w:rPr>
          <w:rFonts w:ascii="Times New Roman" w:hAnsi="Times New Roman" w:cs="Times New Roman"/>
          <w:sz w:val="24"/>
          <w:szCs w:val="24"/>
        </w:rPr>
        <w:t xml:space="preserve">more to win from a positive development in panel D and more to lose from a negative development in panel B. </w:t>
      </w:r>
    </w:p>
    <w:p w14:paraId="24E164ED" w14:textId="77777777" w:rsidR="002141EF"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The importance of the government’s attention is not trivial, especially if the government does not have historic issue ownership. Interpreting panel A, the marginal effect on the government’s competence evaluation of a one</w:t>
      </w:r>
      <w:r>
        <w:rPr>
          <w:rFonts w:ascii="Times New Roman" w:hAnsi="Times New Roman" w:cs="Times New Roman"/>
          <w:sz w:val="24"/>
          <w:szCs w:val="24"/>
        </w:rPr>
        <w:t>-</w:t>
      </w:r>
      <w:r w:rsidRPr="001C7D3D">
        <w:rPr>
          <w:rFonts w:ascii="Times New Roman" w:hAnsi="Times New Roman" w:cs="Times New Roman"/>
          <w:sz w:val="24"/>
          <w:szCs w:val="24"/>
        </w:rPr>
        <w:t xml:space="preserve">percent deterioration (the variable increases one unit) in the policy development is slightly positive if the government ignores the issue but clearly negative by more than </w:t>
      </w:r>
      <w:r>
        <w:rPr>
          <w:rFonts w:ascii="Times New Roman" w:hAnsi="Times New Roman" w:cs="Times New Roman"/>
          <w:sz w:val="24"/>
          <w:szCs w:val="24"/>
        </w:rPr>
        <w:t>0.5</w:t>
      </w:r>
      <w:r w:rsidRPr="001C7D3D">
        <w:rPr>
          <w:rFonts w:ascii="Times New Roman" w:hAnsi="Times New Roman" w:cs="Times New Roman"/>
          <w:sz w:val="24"/>
          <w:szCs w:val="24"/>
        </w:rPr>
        <w:t xml:space="preserve"> percent if the government is very attentive to the issue. Although it may not </w:t>
      </w:r>
      <w:r>
        <w:rPr>
          <w:rFonts w:ascii="Times New Roman" w:hAnsi="Times New Roman" w:cs="Times New Roman"/>
          <w:sz w:val="24"/>
          <w:szCs w:val="24"/>
        </w:rPr>
        <w:t>seem as</w:t>
      </w:r>
      <w:r w:rsidRPr="001C7D3D">
        <w:rPr>
          <w:rFonts w:ascii="Times New Roman" w:hAnsi="Times New Roman" w:cs="Times New Roman"/>
          <w:sz w:val="24"/>
          <w:szCs w:val="24"/>
        </w:rPr>
        <w:t xml:space="preserve"> </w:t>
      </w:r>
      <w:r>
        <w:rPr>
          <w:rFonts w:ascii="Times New Roman" w:hAnsi="Times New Roman" w:cs="Times New Roman"/>
          <w:sz w:val="24"/>
          <w:szCs w:val="24"/>
        </w:rPr>
        <w:t>much</w:t>
      </w:r>
      <w:r w:rsidRPr="001C7D3D">
        <w:rPr>
          <w:rFonts w:ascii="Times New Roman" w:hAnsi="Times New Roman" w:cs="Times New Roman"/>
          <w:sz w:val="24"/>
          <w:szCs w:val="24"/>
        </w:rPr>
        <w:t xml:space="preserve">, this is only the average marginal effect of a one-unit change in the real-world development. </w:t>
      </w:r>
      <w:r>
        <w:rPr>
          <w:rFonts w:ascii="Times New Roman" w:hAnsi="Times New Roman" w:cs="Times New Roman"/>
          <w:sz w:val="24"/>
          <w:szCs w:val="24"/>
        </w:rPr>
        <w:t xml:space="preserve">If </w:t>
      </w:r>
      <w:r w:rsidRPr="001C7D3D">
        <w:rPr>
          <w:rFonts w:ascii="Times New Roman" w:hAnsi="Times New Roman" w:cs="Times New Roman"/>
          <w:sz w:val="24"/>
          <w:szCs w:val="24"/>
        </w:rPr>
        <w:t xml:space="preserve">the real-world policy development </w:t>
      </w:r>
      <w:r>
        <w:rPr>
          <w:rFonts w:ascii="Times New Roman" w:hAnsi="Times New Roman" w:cs="Times New Roman"/>
          <w:sz w:val="24"/>
          <w:szCs w:val="24"/>
        </w:rPr>
        <w:t xml:space="preserve">changes a great deal (its </w:t>
      </w:r>
      <w:r w:rsidRPr="001C7D3D">
        <w:rPr>
          <w:rFonts w:ascii="Times New Roman" w:hAnsi="Times New Roman" w:cs="Times New Roman"/>
          <w:sz w:val="24"/>
          <w:szCs w:val="24"/>
        </w:rPr>
        <w:t xml:space="preserve">standard deviation </w:t>
      </w:r>
      <w:r>
        <w:rPr>
          <w:rFonts w:ascii="Times New Roman" w:hAnsi="Times New Roman" w:cs="Times New Roman"/>
          <w:sz w:val="24"/>
          <w:szCs w:val="24"/>
        </w:rPr>
        <w:t>is</w:t>
      </w:r>
      <w:r w:rsidRPr="001C7D3D">
        <w:rPr>
          <w:rFonts w:ascii="Times New Roman" w:hAnsi="Times New Roman" w:cs="Times New Roman"/>
          <w:sz w:val="24"/>
          <w:szCs w:val="24"/>
        </w:rPr>
        <w:t xml:space="preserve"> 20</w:t>
      </w:r>
      <w:r>
        <w:rPr>
          <w:rFonts w:ascii="Times New Roman" w:hAnsi="Times New Roman" w:cs="Times New Roman"/>
          <w:sz w:val="24"/>
          <w:szCs w:val="24"/>
        </w:rPr>
        <w:t>.8)</w:t>
      </w:r>
      <w:r w:rsidRPr="001C7D3D">
        <w:rPr>
          <w:rFonts w:ascii="Times New Roman" w:hAnsi="Times New Roman" w:cs="Times New Roman"/>
          <w:sz w:val="24"/>
          <w:szCs w:val="24"/>
        </w:rPr>
        <w:t xml:space="preserve">, the </w:t>
      </w:r>
      <w:r>
        <w:rPr>
          <w:rFonts w:ascii="Times New Roman" w:hAnsi="Times New Roman" w:cs="Times New Roman"/>
          <w:sz w:val="24"/>
          <w:szCs w:val="24"/>
        </w:rPr>
        <w:t xml:space="preserve">consequences are </w:t>
      </w:r>
      <w:r w:rsidRPr="001C7D3D">
        <w:rPr>
          <w:rFonts w:ascii="Times New Roman" w:hAnsi="Times New Roman" w:cs="Times New Roman"/>
          <w:sz w:val="24"/>
          <w:szCs w:val="24"/>
        </w:rPr>
        <w:t>considerabl</w:t>
      </w:r>
      <w:r>
        <w:rPr>
          <w:rFonts w:ascii="Times New Roman" w:hAnsi="Times New Roman" w:cs="Times New Roman"/>
          <w:sz w:val="24"/>
          <w:szCs w:val="24"/>
        </w:rPr>
        <w:t>y larger</w:t>
      </w:r>
      <w:r w:rsidRPr="001C7D3D">
        <w:rPr>
          <w:rFonts w:ascii="Times New Roman" w:hAnsi="Times New Roman" w:cs="Times New Roman"/>
          <w:sz w:val="24"/>
          <w:szCs w:val="24"/>
        </w:rPr>
        <w:t>. For instance, if government attention and the change in the real-world development are two standard deviations above their mean</w:t>
      </w:r>
      <w:r>
        <w:rPr>
          <w:rFonts w:ascii="Times New Roman" w:hAnsi="Times New Roman" w:cs="Times New Roman"/>
          <w:sz w:val="24"/>
          <w:szCs w:val="24"/>
        </w:rPr>
        <w:t xml:space="preserve"> </w:t>
      </w:r>
      <w:r w:rsidRPr="001C7D3D">
        <w:rPr>
          <w:rFonts w:ascii="Times New Roman" w:hAnsi="Times New Roman" w:cs="Times New Roman"/>
          <w:sz w:val="24"/>
          <w:szCs w:val="24"/>
        </w:rPr>
        <w:t>values, the predicted issue-handling reputation score for the government without historic issue ownership is 28.2 in contrast to 32.7 if the predictors were at their mean. In sum, the analysis provides evidence that the real-world development in conjuncture with the government’s attention shape</w:t>
      </w:r>
      <w:r>
        <w:rPr>
          <w:rFonts w:ascii="Times New Roman" w:hAnsi="Times New Roman" w:cs="Times New Roman"/>
          <w:sz w:val="24"/>
          <w:szCs w:val="24"/>
        </w:rPr>
        <w:t>s</w:t>
      </w:r>
      <w:r w:rsidRPr="001C7D3D">
        <w:rPr>
          <w:rFonts w:ascii="Times New Roman" w:hAnsi="Times New Roman" w:cs="Times New Roman"/>
          <w:sz w:val="24"/>
          <w:szCs w:val="24"/>
        </w:rPr>
        <w:t xml:space="preserve"> the government’s issue-handling reputation.</w:t>
      </w:r>
    </w:p>
    <w:p w14:paraId="75E99EE7" w14:textId="77777777" w:rsidR="002141EF" w:rsidRDefault="002141EF" w:rsidP="002141EF">
      <w:pPr>
        <w:spacing w:line="480" w:lineRule="auto"/>
        <w:rPr>
          <w:rFonts w:ascii="Times New Roman" w:hAnsi="Times New Roman" w:cs="Times New Roman"/>
          <w:sz w:val="24"/>
          <w:szCs w:val="24"/>
        </w:rPr>
      </w:pPr>
    </w:p>
    <w:p w14:paraId="1E81F6B6"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 xml:space="preserve">[Figure </w:t>
      </w:r>
      <w:r>
        <w:rPr>
          <w:rFonts w:ascii="Times New Roman" w:hAnsi="Times New Roman" w:cs="Times New Roman"/>
          <w:sz w:val="24"/>
          <w:szCs w:val="24"/>
        </w:rPr>
        <w:t>4</w:t>
      </w:r>
      <w:r w:rsidRPr="001C7D3D">
        <w:rPr>
          <w:rFonts w:ascii="Times New Roman" w:hAnsi="Times New Roman" w:cs="Times New Roman"/>
          <w:sz w:val="24"/>
          <w:szCs w:val="24"/>
        </w:rPr>
        <w:t>]</w:t>
      </w:r>
    </w:p>
    <w:p w14:paraId="7AE26214" w14:textId="77777777" w:rsidR="002141EF" w:rsidRDefault="002141EF" w:rsidP="002141EF">
      <w:pPr>
        <w:spacing w:line="480" w:lineRule="auto"/>
        <w:rPr>
          <w:rFonts w:ascii="Times New Roman" w:hAnsi="Times New Roman" w:cs="Times New Roman"/>
          <w:sz w:val="24"/>
          <w:szCs w:val="24"/>
        </w:rPr>
      </w:pPr>
    </w:p>
    <w:p w14:paraId="59D9A1C9" w14:textId="77777777" w:rsidR="002141EF" w:rsidRDefault="002141EF" w:rsidP="002141EF">
      <w:pPr>
        <w:spacing w:line="480" w:lineRule="auto"/>
        <w:rPr>
          <w:rFonts w:ascii="Times New Roman" w:hAnsi="Times New Roman" w:cs="Times New Roman"/>
          <w:sz w:val="24"/>
          <w:szCs w:val="24"/>
        </w:rPr>
      </w:pPr>
      <w:bookmarkStart w:id="5" w:name="OLE_LINK3"/>
      <w:bookmarkStart w:id="6" w:name="OLE_LINK4"/>
      <w:r>
        <w:rPr>
          <w:rFonts w:ascii="Times New Roman" w:hAnsi="Times New Roman" w:cs="Times New Roman"/>
          <w:sz w:val="24"/>
          <w:szCs w:val="24"/>
        </w:rPr>
        <w:t>As hypothesized, the statistically significant four-way interaction in model (4) in Table 1 suggests that the size of the difference in how voters evaluate the government on issues on which it has or does not have issue ownership historically varies between countries depending on which type of government is in place. This is a noteworthy result since a four-way interaction is usually considered hard to identify on a limited sample, and the result therefore provides an important first step in understanding cross-country differences in how voters’ government evaluations are associated with its attention to real-world problems. The relationship is illustrated in Figure 4, which compares the marginal impact of a negative policy development on the government’s issue-handling reputation at increasing levels of government attention when the government has (A and C) or does not have (B and D) issue ownership historically and the government is weak (A and B) and strong (C and D). If the slope of the lines in Figure 4 are compared to the upper panels A and B in Figure 3, it appears that all lines are still descending, but the pattern of descent differs as expected between the top and bottom panels in Figure 4. The descending trends are much more alike when the government is relatively strong in the bottom panels of Figure 4, but when the government is relatively weak in the upper panels of Figure 4, the line is very steep if the government does not have issue ownership historically but almost flat when the government has such historic issue ownership. As argued in the theoretical section, this result suggests that the lack of clarity of responsibility with a weak government adds to voter concern with a government without</w:t>
      </w:r>
      <w:r w:rsidRPr="007B3F9A">
        <w:rPr>
          <w:rFonts w:ascii="Times New Roman" w:hAnsi="Times New Roman" w:cs="Times New Roman"/>
          <w:sz w:val="24"/>
          <w:szCs w:val="24"/>
        </w:rPr>
        <w:t xml:space="preserve"> </w:t>
      </w:r>
      <w:r>
        <w:rPr>
          <w:rFonts w:ascii="Times New Roman" w:hAnsi="Times New Roman" w:cs="Times New Roman"/>
          <w:sz w:val="24"/>
          <w:szCs w:val="24"/>
        </w:rPr>
        <w:t>historic issue ownership during a negative policy development but, at the same time, also strengthens voter hesitation to lower the rating of the government if the governing party has</w:t>
      </w:r>
      <w:r w:rsidRPr="00820CED">
        <w:rPr>
          <w:rFonts w:ascii="Times New Roman" w:hAnsi="Times New Roman" w:cs="Times New Roman"/>
          <w:sz w:val="24"/>
          <w:szCs w:val="24"/>
        </w:rPr>
        <w:t xml:space="preserve"> </w:t>
      </w:r>
      <w:r>
        <w:rPr>
          <w:rFonts w:ascii="Times New Roman" w:hAnsi="Times New Roman" w:cs="Times New Roman"/>
          <w:sz w:val="24"/>
          <w:szCs w:val="24"/>
        </w:rPr>
        <w:t>issue ownership historically.</w:t>
      </w:r>
      <w:r w:rsidRPr="00082062">
        <w:rPr>
          <w:rFonts w:ascii="Times New Roman" w:hAnsi="Times New Roman" w:cs="Times New Roman"/>
          <w:sz w:val="24"/>
          <w:szCs w:val="24"/>
        </w:rPr>
        <w:t xml:space="preserve"> </w:t>
      </w:r>
      <w:r>
        <w:rPr>
          <w:rFonts w:ascii="Times New Roman" w:hAnsi="Times New Roman" w:cs="Times New Roman"/>
          <w:sz w:val="24"/>
          <w:szCs w:val="24"/>
        </w:rPr>
        <w:t>The fact that this result on the government type appears alongside the country dummies in the model speaks to the importance of this factor for voters’ government evaluations. As Tables A8 and A9 in the Appendix report, this finding does not hinge on any particular country or issue.</w:t>
      </w:r>
      <w:bookmarkEnd w:id="5"/>
      <w:bookmarkEnd w:id="6"/>
    </w:p>
    <w:p w14:paraId="0D2073EA" w14:textId="77777777" w:rsidR="002141EF" w:rsidRPr="001C7D3D" w:rsidRDefault="002141EF" w:rsidP="002141EF">
      <w:pPr>
        <w:spacing w:line="480" w:lineRule="auto"/>
        <w:rPr>
          <w:rFonts w:ascii="Times New Roman" w:hAnsi="Times New Roman" w:cs="Times New Roman"/>
          <w:sz w:val="24"/>
          <w:szCs w:val="24"/>
        </w:rPr>
      </w:pPr>
    </w:p>
    <w:p w14:paraId="310B8DF5" w14:textId="77777777" w:rsidR="002141EF" w:rsidRPr="001C7D3D" w:rsidRDefault="002141EF" w:rsidP="002141EF">
      <w:pPr>
        <w:rPr>
          <w:rFonts w:ascii="Times New Roman" w:hAnsi="Times New Roman" w:cs="Times New Roman"/>
          <w:sz w:val="24"/>
          <w:szCs w:val="24"/>
        </w:rPr>
      </w:pPr>
      <w:r>
        <w:rPr>
          <w:rFonts w:ascii="Times New Roman" w:hAnsi="Times New Roman" w:cs="Times New Roman"/>
          <w:sz w:val="24"/>
          <w:szCs w:val="24"/>
        </w:rPr>
        <w:t>Conclusion</w:t>
      </w:r>
    </w:p>
    <w:p w14:paraId="2351C174" w14:textId="77777777" w:rsidR="002141EF" w:rsidRDefault="002141EF" w:rsidP="002141EF">
      <w:pPr>
        <w:spacing w:line="480" w:lineRule="auto"/>
        <w:rPr>
          <w:rFonts w:ascii="Times New Roman" w:hAnsi="Times New Roman" w:cs="Times New Roman"/>
          <w:sz w:val="24"/>
          <w:szCs w:val="24"/>
        </w:rPr>
      </w:pPr>
    </w:p>
    <w:p w14:paraId="127743A1" w14:textId="77777777" w:rsidR="002141EF" w:rsidRPr="001C7D3D"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Issue ownership is widely used to understand voting and party behavior. Yet, what influences issue ownership</w:t>
      </w:r>
      <w:r>
        <w:rPr>
          <w:rFonts w:ascii="Times New Roman" w:hAnsi="Times New Roman" w:cs="Times New Roman"/>
          <w:sz w:val="24"/>
          <w:szCs w:val="24"/>
        </w:rPr>
        <w:t xml:space="preserve"> remains a puzzle</w:t>
      </w:r>
      <w:r w:rsidRPr="001C7D3D">
        <w:rPr>
          <w:rFonts w:ascii="Times New Roman" w:hAnsi="Times New Roman" w:cs="Times New Roman"/>
          <w:sz w:val="24"/>
          <w:szCs w:val="24"/>
        </w:rPr>
        <w:t xml:space="preserve">. As a party’s performance is emphasized as crucial to its issue ownership, policy problems and </w:t>
      </w:r>
      <w:r>
        <w:rPr>
          <w:rFonts w:ascii="Times New Roman" w:hAnsi="Times New Roman" w:cs="Times New Roman"/>
          <w:sz w:val="24"/>
          <w:szCs w:val="24"/>
        </w:rPr>
        <w:t>the way</w:t>
      </w:r>
      <w:r w:rsidRPr="001C7D3D">
        <w:rPr>
          <w:rFonts w:ascii="Times New Roman" w:hAnsi="Times New Roman" w:cs="Times New Roman"/>
          <w:sz w:val="24"/>
          <w:szCs w:val="24"/>
        </w:rPr>
        <w:t xml:space="preserve"> a party responds to these problems should have a prominent place in issue ownership</w:t>
      </w:r>
      <w:r w:rsidRPr="00EE68B4">
        <w:rPr>
          <w:rFonts w:ascii="Times New Roman" w:hAnsi="Times New Roman" w:cs="Times New Roman"/>
          <w:sz w:val="24"/>
          <w:szCs w:val="24"/>
        </w:rPr>
        <w:t xml:space="preserve"> </w:t>
      </w:r>
      <w:r w:rsidRPr="001C7D3D">
        <w:rPr>
          <w:rFonts w:ascii="Times New Roman" w:hAnsi="Times New Roman" w:cs="Times New Roman"/>
          <w:sz w:val="24"/>
          <w:szCs w:val="24"/>
        </w:rPr>
        <w:t xml:space="preserve">research. After Petrocik’s (1996) path-breaking work on issue ownership, which places performance and problems </w:t>
      </w:r>
      <w:r>
        <w:rPr>
          <w:rFonts w:ascii="Times New Roman" w:hAnsi="Times New Roman" w:cs="Times New Roman"/>
          <w:sz w:val="24"/>
          <w:szCs w:val="24"/>
        </w:rPr>
        <w:t xml:space="preserve">at </w:t>
      </w:r>
      <w:r w:rsidRPr="001C7D3D">
        <w:rPr>
          <w:rFonts w:ascii="Times New Roman" w:hAnsi="Times New Roman" w:cs="Times New Roman"/>
          <w:sz w:val="24"/>
          <w:szCs w:val="24"/>
        </w:rPr>
        <w:t>center</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stage, this has not been the case. </w:t>
      </w:r>
      <w:r>
        <w:rPr>
          <w:rFonts w:ascii="Times New Roman" w:hAnsi="Times New Roman" w:cs="Times New Roman"/>
          <w:sz w:val="24"/>
          <w:szCs w:val="24"/>
        </w:rPr>
        <w:t>This</w:t>
      </w:r>
      <w:r w:rsidRPr="001C7D3D">
        <w:rPr>
          <w:rFonts w:ascii="Times New Roman" w:hAnsi="Times New Roman" w:cs="Times New Roman"/>
          <w:sz w:val="24"/>
          <w:szCs w:val="24"/>
        </w:rPr>
        <w:t xml:space="preserve"> may be chang</w:t>
      </w:r>
      <w:r>
        <w:rPr>
          <w:rFonts w:ascii="Times New Roman" w:hAnsi="Times New Roman" w:cs="Times New Roman"/>
          <w:sz w:val="24"/>
          <w:szCs w:val="24"/>
        </w:rPr>
        <w:t>ing</w:t>
      </w:r>
      <w:r w:rsidRPr="001C7D3D">
        <w:rPr>
          <w:rFonts w:ascii="Times New Roman" w:hAnsi="Times New Roman" w:cs="Times New Roman"/>
          <w:sz w:val="24"/>
          <w:szCs w:val="24"/>
        </w:rPr>
        <w:t>. Recent</w:t>
      </w:r>
      <w:r>
        <w:rPr>
          <w:rFonts w:ascii="Times New Roman" w:hAnsi="Times New Roman" w:cs="Times New Roman"/>
          <w:sz w:val="24"/>
          <w:szCs w:val="24"/>
        </w:rPr>
        <w:t>ly,</w:t>
      </w:r>
      <w:r w:rsidRPr="001C7D3D">
        <w:rPr>
          <w:rFonts w:ascii="Times New Roman" w:hAnsi="Times New Roman" w:cs="Times New Roman"/>
          <w:sz w:val="24"/>
          <w:szCs w:val="24"/>
        </w:rPr>
        <w:t xml:space="preserve"> Green and Jennings (2012a, 2012b) show how incumbency and especially real-world problems shape issue ownership. Hence, the influence of real-world problems ha</w:t>
      </w:r>
      <w:r>
        <w:rPr>
          <w:rFonts w:ascii="Times New Roman" w:hAnsi="Times New Roman" w:cs="Times New Roman"/>
          <w:sz w:val="24"/>
          <w:szCs w:val="24"/>
        </w:rPr>
        <w:t>s</w:t>
      </w:r>
      <w:r w:rsidRPr="001C7D3D">
        <w:rPr>
          <w:rFonts w:ascii="Times New Roman" w:hAnsi="Times New Roman" w:cs="Times New Roman"/>
          <w:sz w:val="24"/>
          <w:szCs w:val="24"/>
        </w:rPr>
        <w:t xml:space="preserve"> emerged on the issue ownership research agenda, but government respon</w:t>
      </w:r>
      <w:r>
        <w:rPr>
          <w:rFonts w:ascii="Times New Roman" w:hAnsi="Times New Roman" w:cs="Times New Roman"/>
          <w:sz w:val="24"/>
          <w:szCs w:val="24"/>
        </w:rPr>
        <w:t>se</w:t>
      </w:r>
      <w:r w:rsidRPr="001C7D3D">
        <w:rPr>
          <w:rFonts w:ascii="Times New Roman" w:hAnsi="Times New Roman" w:cs="Times New Roman"/>
          <w:sz w:val="24"/>
          <w:szCs w:val="24"/>
        </w:rPr>
        <w:t xml:space="preserve"> is yet to come. If performance matters to issue ownership, this omission </w:t>
      </w:r>
      <w:r>
        <w:rPr>
          <w:rFonts w:ascii="Times New Roman" w:hAnsi="Times New Roman" w:cs="Times New Roman"/>
          <w:sz w:val="24"/>
          <w:szCs w:val="24"/>
        </w:rPr>
        <w:t xml:space="preserve">means that the </w:t>
      </w:r>
      <w:r w:rsidRPr="001C7D3D">
        <w:rPr>
          <w:rFonts w:ascii="Times New Roman" w:hAnsi="Times New Roman" w:cs="Times New Roman"/>
          <w:sz w:val="24"/>
          <w:szCs w:val="24"/>
        </w:rPr>
        <w:t xml:space="preserve">understanding of how problems shape issue ownership </w:t>
      </w:r>
      <w:r>
        <w:rPr>
          <w:rFonts w:ascii="Times New Roman" w:hAnsi="Times New Roman" w:cs="Times New Roman"/>
          <w:sz w:val="24"/>
          <w:szCs w:val="24"/>
        </w:rPr>
        <w:t xml:space="preserve">is </w:t>
      </w:r>
      <w:r w:rsidRPr="001C7D3D">
        <w:rPr>
          <w:rFonts w:ascii="Times New Roman" w:hAnsi="Times New Roman" w:cs="Times New Roman"/>
          <w:sz w:val="24"/>
          <w:szCs w:val="24"/>
        </w:rPr>
        <w:t xml:space="preserve">partial. Adding to this development in the literature, this paper </w:t>
      </w:r>
      <w:r>
        <w:rPr>
          <w:rFonts w:ascii="Times New Roman" w:hAnsi="Times New Roman" w:cs="Times New Roman"/>
          <w:sz w:val="24"/>
          <w:szCs w:val="24"/>
        </w:rPr>
        <w:t>analyzes</w:t>
      </w:r>
      <w:r w:rsidRPr="001C7D3D">
        <w:rPr>
          <w:rFonts w:ascii="Times New Roman" w:hAnsi="Times New Roman" w:cs="Times New Roman"/>
          <w:sz w:val="24"/>
          <w:szCs w:val="24"/>
        </w:rPr>
        <w:t xml:space="preserve"> novel comparative data on executive speeches, real-world problems, and issue ownership across five issues in nine countries over </w:t>
      </w:r>
      <w:r>
        <w:rPr>
          <w:rFonts w:ascii="Times New Roman" w:hAnsi="Times New Roman" w:cs="Times New Roman"/>
          <w:sz w:val="24"/>
          <w:szCs w:val="24"/>
        </w:rPr>
        <w:t>time</w:t>
      </w:r>
      <w:r w:rsidRPr="001C7D3D">
        <w:rPr>
          <w:rFonts w:ascii="Times New Roman" w:hAnsi="Times New Roman" w:cs="Times New Roman"/>
          <w:sz w:val="24"/>
          <w:szCs w:val="24"/>
        </w:rPr>
        <w:t xml:space="preserve">. </w:t>
      </w:r>
    </w:p>
    <w:p w14:paraId="046A2BB8" w14:textId="77777777" w:rsidR="002141EF" w:rsidRDefault="002141EF" w:rsidP="002141EF">
      <w:pPr>
        <w:spacing w:line="480" w:lineRule="auto"/>
        <w:rPr>
          <w:rFonts w:ascii="Times New Roman" w:hAnsi="Times New Roman" w:cs="Times New Roman"/>
          <w:sz w:val="24"/>
          <w:szCs w:val="24"/>
        </w:rPr>
      </w:pPr>
      <w:r w:rsidRPr="001C7D3D">
        <w:rPr>
          <w:rFonts w:ascii="Times New Roman" w:hAnsi="Times New Roman" w:cs="Times New Roman"/>
          <w:sz w:val="24"/>
          <w:szCs w:val="24"/>
        </w:rPr>
        <w:t>The analysis shows that real-world problems do not automatic</w:t>
      </w:r>
      <w:r>
        <w:rPr>
          <w:rFonts w:ascii="Times New Roman" w:hAnsi="Times New Roman" w:cs="Times New Roman"/>
          <w:sz w:val="24"/>
          <w:szCs w:val="24"/>
        </w:rPr>
        <w:t>ally</w:t>
      </w:r>
      <w:r w:rsidRPr="001C7D3D">
        <w:rPr>
          <w:rFonts w:ascii="Times New Roman" w:hAnsi="Times New Roman" w:cs="Times New Roman"/>
          <w:sz w:val="24"/>
          <w:szCs w:val="24"/>
        </w:rPr>
        <w:t xml:space="preserve"> influence a government’s issue-handling reputation</w:t>
      </w:r>
      <w:r>
        <w:rPr>
          <w:rFonts w:ascii="Times New Roman" w:hAnsi="Times New Roman" w:cs="Times New Roman"/>
          <w:sz w:val="24"/>
          <w:szCs w:val="24"/>
        </w:rPr>
        <w:t>; i</w:t>
      </w:r>
      <w:r w:rsidRPr="001C7D3D">
        <w:rPr>
          <w:rFonts w:ascii="Times New Roman" w:hAnsi="Times New Roman" w:cs="Times New Roman"/>
          <w:sz w:val="24"/>
          <w:szCs w:val="24"/>
        </w:rPr>
        <w:t xml:space="preserve">t depends on the government’s response. </w:t>
      </w:r>
      <w:r>
        <w:rPr>
          <w:rFonts w:ascii="Times New Roman" w:hAnsi="Times New Roman" w:cs="Times New Roman"/>
          <w:sz w:val="24"/>
          <w:szCs w:val="24"/>
        </w:rPr>
        <w:t>The analysis indicates that e</w:t>
      </w:r>
      <w:r w:rsidRPr="001C7D3D">
        <w:rPr>
          <w:rFonts w:ascii="Times New Roman" w:hAnsi="Times New Roman" w:cs="Times New Roman"/>
          <w:sz w:val="24"/>
          <w:szCs w:val="24"/>
        </w:rPr>
        <w:t>ven if a government show</w:t>
      </w:r>
      <w:r>
        <w:rPr>
          <w:rFonts w:ascii="Times New Roman" w:hAnsi="Times New Roman" w:cs="Times New Roman"/>
          <w:sz w:val="24"/>
          <w:szCs w:val="24"/>
        </w:rPr>
        <w:t>s</w:t>
      </w:r>
      <w:r w:rsidRPr="001C7D3D">
        <w:rPr>
          <w:rFonts w:ascii="Times New Roman" w:hAnsi="Times New Roman" w:cs="Times New Roman"/>
          <w:sz w:val="24"/>
          <w:szCs w:val="24"/>
        </w:rPr>
        <w:t xml:space="preserve"> concern </w:t>
      </w:r>
      <w:r>
        <w:rPr>
          <w:rFonts w:ascii="Times New Roman" w:hAnsi="Times New Roman" w:cs="Times New Roman"/>
          <w:sz w:val="24"/>
          <w:szCs w:val="24"/>
        </w:rPr>
        <w:t>for</w:t>
      </w:r>
      <w:r w:rsidRPr="001C7D3D">
        <w:rPr>
          <w:rFonts w:ascii="Times New Roman" w:hAnsi="Times New Roman" w:cs="Times New Roman"/>
          <w:sz w:val="24"/>
          <w:szCs w:val="24"/>
        </w:rPr>
        <w:t xml:space="preserve"> a problem by attending to the issue, it can be </w:t>
      </w:r>
      <w:r>
        <w:rPr>
          <w:rFonts w:ascii="Times New Roman" w:hAnsi="Times New Roman" w:cs="Times New Roman"/>
          <w:sz w:val="24"/>
          <w:szCs w:val="24"/>
        </w:rPr>
        <w:t>difficult</w:t>
      </w:r>
      <w:r w:rsidRPr="001C7D3D">
        <w:rPr>
          <w:rFonts w:ascii="Times New Roman" w:hAnsi="Times New Roman" w:cs="Times New Roman"/>
          <w:sz w:val="24"/>
          <w:szCs w:val="24"/>
        </w:rPr>
        <w:t xml:space="preserve"> for a government party to improve its issue ratings amidst a negative policy development. When problems emerge,</w:t>
      </w:r>
      <w:r>
        <w:rPr>
          <w:rFonts w:ascii="Times New Roman" w:hAnsi="Times New Roman" w:cs="Times New Roman"/>
          <w:sz w:val="24"/>
          <w:szCs w:val="24"/>
        </w:rPr>
        <w:t xml:space="preserve"> the results suggest that</w:t>
      </w:r>
      <w:r w:rsidRPr="001C7D3D" w:rsidDel="00845DFC">
        <w:rPr>
          <w:rFonts w:ascii="Times New Roman" w:hAnsi="Times New Roman" w:cs="Times New Roman"/>
          <w:sz w:val="24"/>
          <w:szCs w:val="24"/>
        </w:rPr>
        <w:t xml:space="preserve"> </w:t>
      </w:r>
      <w:r w:rsidRPr="001C7D3D">
        <w:rPr>
          <w:rFonts w:ascii="Times New Roman" w:hAnsi="Times New Roman" w:cs="Times New Roman"/>
          <w:sz w:val="24"/>
          <w:szCs w:val="24"/>
        </w:rPr>
        <w:t xml:space="preserve">punishment is </w:t>
      </w:r>
      <w:r>
        <w:rPr>
          <w:rFonts w:ascii="Times New Roman" w:hAnsi="Times New Roman" w:cs="Times New Roman"/>
          <w:sz w:val="24"/>
          <w:szCs w:val="24"/>
        </w:rPr>
        <w:t>hard to avoid</w:t>
      </w:r>
      <w:r w:rsidRPr="001C7D3D">
        <w:rPr>
          <w:rFonts w:ascii="Times New Roman" w:hAnsi="Times New Roman" w:cs="Times New Roman"/>
          <w:sz w:val="24"/>
          <w:szCs w:val="24"/>
        </w:rPr>
        <w:t xml:space="preserve">, and there is little the government can do to </w:t>
      </w:r>
      <w:r>
        <w:rPr>
          <w:rFonts w:ascii="Times New Roman" w:hAnsi="Times New Roman" w:cs="Times New Roman"/>
          <w:sz w:val="24"/>
          <w:szCs w:val="24"/>
        </w:rPr>
        <w:t>avert</w:t>
      </w:r>
      <w:r w:rsidRPr="001C7D3D">
        <w:rPr>
          <w:rFonts w:ascii="Times New Roman" w:hAnsi="Times New Roman" w:cs="Times New Roman"/>
          <w:sz w:val="24"/>
          <w:szCs w:val="24"/>
        </w:rPr>
        <w:t xml:space="preserve"> it. If it tries to show concern </w:t>
      </w:r>
      <w:r>
        <w:rPr>
          <w:rFonts w:ascii="Times New Roman" w:hAnsi="Times New Roman" w:cs="Times New Roman"/>
          <w:sz w:val="24"/>
          <w:szCs w:val="24"/>
        </w:rPr>
        <w:t>for</w:t>
      </w:r>
      <w:r w:rsidRPr="001C7D3D">
        <w:rPr>
          <w:rFonts w:ascii="Times New Roman" w:hAnsi="Times New Roman" w:cs="Times New Roman"/>
          <w:sz w:val="24"/>
          <w:szCs w:val="24"/>
        </w:rPr>
        <w:t xml:space="preserve"> the issue, it </w:t>
      </w:r>
      <w:r>
        <w:rPr>
          <w:rFonts w:ascii="Times New Roman" w:hAnsi="Times New Roman" w:cs="Times New Roman"/>
          <w:sz w:val="24"/>
          <w:szCs w:val="24"/>
        </w:rPr>
        <w:t>merely</w:t>
      </w:r>
      <w:r w:rsidRPr="001C7D3D">
        <w:rPr>
          <w:rFonts w:ascii="Times New Roman" w:hAnsi="Times New Roman" w:cs="Times New Roman"/>
          <w:sz w:val="24"/>
          <w:szCs w:val="24"/>
        </w:rPr>
        <w:t xml:space="preserve"> draws attention to the problem and invites </w:t>
      </w:r>
      <w:r>
        <w:rPr>
          <w:rFonts w:ascii="Times New Roman" w:hAnsi="Times New Roman" w:cs="Times New Roman"/>
          <w:sz w:val="24"/>
          <w:szCs w:val="24"/>
        </w:rPr>
        <w:t>voters to lower their competence evaluation</w:t>
      </w:r>
      <w:r w:rsidRPr="001C7D3D">
        <w:rPr>
          <w:rFonts w:ascii="Times New Roman" w:hAnsi="Times New Roman" w:cs="Times New Roman"/>
          <w:sz w:val="24"/>
          <w:szCs w:val="24"/>
        </w:rPr>
        <w:t>. This applies especially to the party without historic issue ownership o</w:t>
      </w:r>
      <w:r>
        <w:rPr>
          <w:rFonts w:ascii="Times New Roman" w:hAnsi="Times New Roman" w:cs="Times New Roman"/>
          <w:sz w:val="24"/>
          <w:szCs w:val="24"/>
        </w:rPr>
        <w:t>f</w:t>
      </w:r>
      <w:r w:rsidRPr="001C7D3D">
        <w:rPr>
          <w:rFonts w:ascii="Times New Roman" w:hAnsi="Times New Roman" w:cs="Times New Roman"/>
          <w:sz w:val="24"/>
          <w:szCs w:val="24"/>
        </w:rPr>
        <w:t xml:space="preserve"> the issue</w:t>
      </w:r>
      <w:r>
        <w:rPr>
          <w:rFonts w:ascii="Times New Roman" w:hAnsi="Times New Roman" w:cs="Times New Roman"/>
          <w:sz w:val="24"/>
          <w:szCs w:val="24"/>
        </w:rPr>
        <w:t xml:space="preserve"> and, in particular, if the government is considered weak because it is in minority or composed of a coalition of parties</w:t>
      </w:r>
      <w:r w:rsidRPr="001C7D3D">
        <w:rPr>
          <w:rFonts w:ascii="Times New Roman" w:hAnsi="Times New Roman" w:cs="Times New Roman"/>
          <w:sz w:val="24"/>
          <w:szCs w:val="24"/>
        </w:rPr>
        <w:t>. Meanwhile, during a positive policy</w:t>
      </w:r>
      <w:r>
        <w:rPr>
          <w:rFonts w:ascii="Times New Roman" w:hAnsi="Times New Roman" w:cs="Times New Roman"/>
          <w:sz w:val="24"/>
          <w:szCs w:val="24"/>
        </w:rPr>
        <w:t xml:space="preserve"> </w:t>
      </w:r>
      <w:r w:rsidRPr="001C7D3D">
        <w:rPr>
          <w:rFonts w:ascii="Times New Roman" w:hAnsi="Times New Roman" w:cs="Times New Roman"/>
          <w:sz w:val="24"/>
          <w:szCs w:val="24"/>
        </w:rPr>
        <w:t>development, government emphasi</w:t>
      </w:r>
      <w:r>
        <w:rPr>
          <w:rFonts w:ascii="Times New Roman" w:hAnsi="Times New Roman" w:cs="Times New Roman"/>
          <w:sz w:val="24"/>
          <w:szCs w:val="24"/>
        </w:rPr>
        <w:t xml:space="preserve">s of this development is associated with an increase in </w:t>
      </w:r>
      <w:r w:rsidRPr="001C7D3D">
        <w:rPr>
          <w:rFonts w:ascii="Times New Roman" w:hAnsi="Times New Roman" w:cs="Times New Roman"/>
          <w:sz w:val="24"/>
          <w:szCs w:val="24"/>
        </w:rPr>
        <w:t xml:space="preserve">its issue-handling reputation. Hence, the analysis underlines not only how important the government response is to how real-world problems </w:t>
      </w:r>
      <w:r>
        <w:rPr>
          <w:rFonts w:ascii="Times New Roman" w:hAnsi="Times New Roman" w:cs="Times New Roman"/>
          <w:sz w:val="24"/>
          <w:szCs w:val="24"/>
        </w:rPr>
        <w:t xml:space="preserve">and </w:t>
      </w:r>
      <w:r w:rsidRPr="001C7D3D">
        <w:rPr>
          <w:rFonts w:ascii="Times New Roman" w:hAnsi="Times New Roman" w:cs="Times New Roman"/>
          <w:sz w:val="24"/>
          <w:szCs w:val="24"/>
        </w:rPr>
        <w:t xml:space="preserve">its issue-handling reputation </w:t>
      </w:r>
      <w:r>
        <w:rPr>
          <w:rFonts w:ascii="Times New Roman" w:hAnsi="Times New Roman" w:cs="Times New Roman"/>
          <w:sz w:val="24"/>
          <w:szCs w:val="24"/>
        </w:rPr>
        <w:t xml:space="preserve">are associated </w:t>
      </w:r>
      <w:r w:rsidRPr="001C7D3D">
        <w:rPr>
          <w:rFonts w:ascii="Times New Roman" w:hAnsi="Times New Roman" w:cs="Times New Roman"/>
          <w:sz w:val="24"/>
          <w:szCs w:val="24"/>
        </w:rPr>
        <w:t xml:space="preserve">but also that a government cannot just manufacture an improved reputation </w:t>
      </w:r>
      <w:r>
        <w:rPr>
          <w:rFonts w:ascii="Times New Roman" w:hAnsi="Times New Roman" w:cs="Times New Roman"/>
          <w:sz w:val="24"/>
          <w:szCs w:val="24"/>
        </w:rPr>
        <w:t xml:space="preserve">through </w:t>
      </w:r>
      <w:r w:rsidRPr="001C7D3D">
        <w:rPr>
          <w:rFonts w:ascii="Times New Roman" w:hAnsi="Times New Roman" w:cs="Times New Roman"/>
          <w:sz w:val="24"/>
          <w:szCs w:val="24"/>
        </w:rPr>
        <w:t>greater issue emphasis</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the result </w:t>
      </w:r>
      <w:r w:rsidRPr="001C7D3D">
        <w:rPr>
          <w:rFonts w:ascii="Times New Roman" w:hAnsi="Times New Roman" w:cs="Times New Roman"/>
          <w:sz w:val="24"/>
          <w:szCs w:val="24"/>
        </w:rPr>
        <w:t xml:space="preserve">depends almost entirely on the policy development. </w:t>
      </w:r>
    </w:p>
    <w:p w14:paraId="781BD61B" w14:textId="77777777" w:rsidR="002141EF"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is not a lab experiment in which government attention and real-world problems are assigned at random but a real-world study in which real-world problems and government attention often go together. Part of the reason why increased government attention to real-world problems is associated with a lower issue-ownership rating probably is that the government had no choice but to address the issue. </w:t>
      </w:r>
    </w:p>
    <w:p w14:paraId="5EF1C6B6" w14:textId="77777777" w:rsidR="002141EF" w:rsidRDefault="002141EF" w:rsidP="002141EF">
      <w:pPr>
        <w:spacing w:line="480" w:lineRule="auto"/>
        <w:rPr>
          <w:rFonts w:ascii="Times New Roman" w:hAnsi="Times New Roman" w:cs="Times New Roman"/>
          <w:sz w:val="24"/>
          <w:szCs w:val="24"/>
        </w:rPr>
      </w:pPr>
      <w:r>
        <w:rPr>
          <w:rFonts w:ascii="Times New Roman" w:hAnsi="Times New Roman" w:cs="Times New Roman"/>
          <w:sz w:val="24"/>
          <w:szCs w:val="24"/>
        </w:rPr>
        <w:t>The analysis has focused on factors for issue ownership change and therefore speaks to a long-held interest in issue ownership research. Questions of issue ownership</w:t>
      </w:r>
      <w:r w:rsidRPr="00D133A2">
        <w:rPr>
          <w:rFonts w:ascii="Times New Roman" w:hAnsi="Times New Roman" w:cs="Times New Roman"/>
          <w:sz w:val="24"/>
          <w:szCs w:val="24"/>
        </w:rPr>
        <w:t xml:space="preserve"> </w:t>
      </w:r>
      <w:r>
        <w:rPr>
          <w:rFonts w:ascii="Times New Roman" w:hAnsi="Times New Roman" w:cs="Times New Roman"/>
          <w:sz w:val="24"/>
          <w:szCs w:val="24"/>
        </w:rPr>
        <w:t>stability and change have been important since Petrocik (1996: 827) separated performance issues that are unstable because they can only be leased from issues that are truly owned as these are strongly associated with parties’ core constituencies. This study of five quite different issues, which could be classified both as ‘leased’, as the issue of unemployment, and ‘owned’, as the issue of crime, suggests that rather than placing issues in categories, focus should be on understanding the sources of stability and drivers of change that are common to all issues. The findings of this study indicate that incumbent parties can indeed influence issue ownership in the short term, but the effect is quite modest in most circumstances and conditional on several factors. Hence, issue-ownership scores are certainly not constant, and an incumbent party may sometimes be able to change an issue ownership entirely. However, this is rare as it requires an accumulative impact of persistent government attention under the right conditions. The results therefore help to explain why issue ownership is found to</w:t>
      </w:r>
      <w:r w:rsidRPr="00535C8B">
        <w:rPr>
          <w:rFonts w:ascii="Times New Roman" w:hAnsi="Times New Roman" w:cs="Times New Roman"/>
          <w:sz w:val="24"/>
          <w:szCs w:val="24"/>
        </w:rPr>
        <w:t xml:space="preserve"> </w:t>
      </w:r>
      <w:r>
        <w:rPr>
          <w:rFonts w:ascii="Times New Roman" w:hAnsi="Times New Roman" w:cs="Times New Roman"/>
          <w:sz w:val="24"/>
          <w:szCs w:val="24"/>
        </w:rPr>
        <w:t xml:space="preserve">sometimes change but most often to be rather stable (Egan 2013; Seeberg, forthcoming). </w:t>
      </w:r>
    </w:p>
    <w:p w14:paraId="7C612C86" w14:textId="77777777" w:rsidR="002141EF" w:rsidRDefault="002141EF" w:rsidP="002141EF">
      <w:pPr>
        <w:rPr>
          <w:rFonts w:ascii="Times New Roman" w:hAnsi="Times New Roman" w:cs="Times New Roman"/>
          <w:sz w:val="24"/>
          <w:szCs w:val="24"/>
        </w:rPr>
      </w:pPr>
      <w:r>
        <w:rPr>
          <w:rFonts w:ascii="Times New Roman" w:hAnsi="Times New Roman" w:cs="Times New Roman"/>
          <w:sz w:val="24"/>
          <w:szCs w:val="24"/>
        </w:rPr>
        <w:br w:type="page"/>
      </w:r>
    </w:p>
    <w:p w14:paraId="36F60CE9" w14:textId="77777777" w:rsidR="002141EF" w:rsidRDefault="002141EF" w:rsidP="002141EF">
      <w:pPr>
        <w:rPr>
          <w:rFonts w:ascii="Times New Roman" w:hAnsi="Times New Roman" w:cs="Times New Roman"/>
          <w:sz w:val="24"/>
          <w:szCs w:val="24"/>
        </w:rPr>
      </w:pPr>
      <w:r>
        <w:rPr>
          <w:rFonts w:ascii="Times New Roman" w:hAnsi="Times New Roman" w:cs="Times New Roman"/>
          <w:sz w:val="24"/>
          <w:szCs w:val="24"/>
        </w:rPr>
        <w:t>References</w:t>
      </w:r>
    </w:p>
    <w:p w14:paraId="185A26A1" w14:textId="77777777" w:rsidR="002141EF" w:rsidRPr="001C7D3D" w:rsidRDefault="002141EF" w:rsidP="002141EF">
      <w:pPr>
        <w:rPr>
          <w:rFonts w:ascii="Times New Roman" w:hAnsi="Times New Roman" w:cs="Times New Roman"/>
          <w:sz w:val="24"/>
          <w:szCs w:val="24"/>
        </w:rPr>
      </w:pPr>
    </w:p>
    <w:p w14:paraId="5588BC1D" w14:textId="77777777" w:rsidR="002141EF"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Adams, J. &amp; Somer-Topcu, Z. (2009)</w:t>
      </w:r>
      <w:r>
        <w:rPr>
          <w:rFonts w:ascii="Times New Roman" w:hAnsi="Times New Roman" w:cs="Times New Roman"/>
          <w:sz w:val="24"/>
          <w:szCs w:val="24"/>
        </w:rPr>
        <w:t>.</w:t>
      </w:r>
      <w:r w:rsidRPr="001C7D3D">
        <w:rPr>
          <w:rFonts w:ascii="Times New Roman" w:hAnsi="Times New Roman" w:cs="Times New Roman"/>
          <w:sz w:val="24"/>
          <w:szCs w:val="24"/>
        </w:rPr>
        <w:t xml:space="preserve"> Do </w:t>
      </w:r>
      <w:r>
        <w:rPr>
          <w:rFonts w:ascii="Times New Roman" w:hAnsi="Times New Roman" w:cs="Times New Roman"/>
          <w:sz w:val="24"/>
          <w:szCs w:val="24"/>
        </w:rPr>
        <w:t>p</w:t>
      </w:r>
      <w:r w:rsidRPr="001C7D3D">
        <w:rPr>
          <w:rFonts w:ascii="Times New Roman" w:hAnsi="Times New Roman" w:cs="Times New Roman"/>
          <w:sz w:val="24"/>
          <w:szCs w:val="24"/>
        </w:rPr>
        <w:t xml:space="preserve">arties </w:t>
      </w:r>
      <w:r>
        <w:rPr>
          <w:rFonts w:ascii="Times New Roman" w:hAnsi="Times New Roman" w:cs="Times New Roman"/>
          <w:sz w:val="24"/>
          <w:szCs w:val="24"/>
        </w:rPr>
        <w:t>a</w:t>
      </w:r>
      <w:r w:rsidRPr="001C7D3D">
        <w:rPr>
          <w:rFonts w:ascii="Times New Roman" w:hAnsi="Times New Roman" w:cs="Times New Roman"/>
          <w:sz w:val="24"/>
          <w:szCs w:val="24"/>
        </w:rPr>
        <w:t xml:space="preserve">djust </w:t>
      </w:r>
      <w:r>
        <w:rPr>
          <w:rFonts w:ascii="Times New Roman" w:hAnsi="Times New Roman" w:cs="Times New Roman"/>
          <w:sz w:val="24"/>
          <w:szCs w:val="24"/>
        </w:rPr>
        <w:t>t</w:t>
      </w:r>
      <w:r w:rsidRPr="001C7D3D">
        <w:rPr>
          <w:rFonts w:ascii="Times New Roman" w:hAnsi="Times New Roman" w:cs="Times New Roman"/>
          <w:sz w:val="24"/>
          <w:szCs w:val="24"/>
        </w:rPr>
        <w:t xml:space="preserve">heir </w:t>
      </w:r>
      <w:r>
        <w:rPr>
          <w:rFonts w:ascii="Times New Roman" w:hAnsi="Times New Roman" w:cs="Times New Roman"/>
          <w:sz w:val="24"/>
          <w:szCs w:val="24"/>
        </w:rPr>
        <w:t>p</w:t>
      </w:r>
      <w:r w:rsidRPr="001C7D3D">
        <w:rPr>
          <w:rFonts w:ascii="Times New Roman" w:hAnsi="Times New Roman" w:cs="Times New Roman"/>
          <w:sz w:val="24"/>
          <w:szCs w:val="24"/>
        </w:rPr>
        <w:t xml:space="preserve">olicies in </w:t>
      </w:r>
      <w:r>
        <w:rPr>
          <w:rFonts w:ascii="Times New Roman" w:hAnsi="Times New Roman" w:cs="Times New Roman"/>
          <w:sz w:val="24"/>
          <w:szCs w:val="24"/>
        </w:rPr>
        <w:t>r</w:t>
      </w:r>
      <w:r w:rsidRPr="001C7D3D">
        <w:rPr>
          <w:rFonts w:ascii="Times New Roman" w:hAnsi="Times New Roman" w:cs="Times New Roman"/>
          <w:sz w:val="24"/>
          <w:szCs w:val="24"/>
        </w:rPr>
        <w:t xml:space="preserve">esponse to </w:t>
      </w:r>
      <w:r>
        <w:rPr>
          <w:rFonts w:ascii="Times New Roman" w:hAnsi="Times New Roman" w:cs="Times New Roman"/>
          <w:sz w:val="24"/>
          <w:szCs w:val="24"/>
        </w:rPr>
        <w:t>r</w:t>
      </w:r>
      <w:r w:rsidRPr="001C7D3D">
        <w:rPr>
          <w:rFonts w:ascii="Times New Roman" w:hAnsi="Times New Roman" w:cs="Times New Roman"/>
          <w:sz w:val="24"/>
          <w:szCs w:val="24"/>
        </w:rPr>
        <w:t xml:space="preserve">ival </w:t>
      </w:r>
      <w:r>
        <w:rPr>
          <w:rFonts w:ascii="Times New Roman" w:hAnsi="Times New Roman" w:cs="Times New Roman"/>
          <w:sz w:val="24"/>
          <w:szCs w:val="24"/>
        </w:rPr>
        <w:t>p</w:t>
      </w:r>
      <w:r w:rsidRPr="001C7D3D">
        <w:rPr>
          <w:rFonts w:ascii="Times New Roman" w:hAnsi="Times New Roman" w:cs="Times New Roman"/>
          <w:sz w:val="24"/>
          <w:szCs w:val="24"/>
        </w:rPr>
        <w:t xml:space="preserve">arties’ </w:t>
      </w:r>
      <w:r>
        <w:rPr>
          <w:rFonts w:ascii="Times New Roman" w:hAnsi="Times New Roman" w:cs="Times New Roman"/>
          <w:sz w:val="24"/>
          <w:szCs w:val="24"/>
        </w:rPr>
        <w:t>p</w:t>
      </w:r>
      <w:r w:rsidRPr="001C7D3D">
        <w:rPr>
          <w:rFonts w:ascii="Times New Roman" w:hAnsi="Times New Roman" w:cs="Times New Roman"/>
          <w:sz w:val="24"/>
          <w:szCs w:val="24"/>
        </w:rPr>
        <w:t xml:space="preserve">olicy </w:t>
      </w:r>
      <w:r>
        <w:rPr>
          <w:rFonts w:ascii="Times New Roman" w:hAnsi="Times New Roman" w:cs="Times New Roman"/>
          <w:sz w:val="24"/>
          <w:szCs w:val="24"/>
        </w:rPr>
        <w:t>s</w:t>
      </w:r>
      <w:r w:rsidRPr="001C7D3D">
        <w:rPr>
          <w:rFonts w:ascii="Times New Roman" w:hAnsi="Times New Roman" w:cs="Times New Roman"/>
          <w:sz w:val="24"/>
          <w:szCs w:val="24"/>
        </w:rPr>
        <w:t xml:space="preserve">hifts? </w:t>
      </w:r>
      <w:r w:rsidRPr="001C7D3D">
        <w:rPr>
          <w:rFonts w:ascii="Times New Roman" w:hAnsi="Times New Roman" w:cs="Times New Roman"/>
          <w:i/>
          <w:iCs/>
          <w:sz w:val="24"/>
          <w:szCs w:val="24"/>
        </w:rPr>
        <w:t>British Journal of Political Science</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39</w:t>
      </w:r>
      <w:r w:rsidRPr="001C7D3D">
        <w:rPr>
          <w:rFonts w:ascii="Times New Roman" w:hAnsi="Times New Roman" w:cs="Times New Roman"/>
          <w:sz w:val="24"/>
          <w:szCs w:val="24"/>
        </w:rPr>
        <w:t>(4): 825–846.</w:t>
      </w:r>
    </w:p>
    <w:p w14:paraId="79A58544" w14:textId="77777777" w:rsidR="002141EF" w:rsidRPr="001C7D3D" w:rsidRDefault="002141EF" w:rsidP="002141EF">
      <w:pPr>
        <w:spacing w:line="480" w:lineRule="auto"/>
      </w:pPr>
    </w:p>
    <w:p w14:paraId="5DF66EA6" w14:textId="77777777" w:rsidR="002141EF" w:rsidRPr="00EE07CD" w:rsidRDefault="002141EF" w:rsidP="002141EF">
      <w:pPr>
        <w:pStyle w:val="Default"/>
        <w:spacing w:line="480" w:lineRule="auto"/>
        <w:rPr>
          <w:rFonts w:ascii="Times New Roman" w:hAnsi="Times New Roman" w:cs="Times New Roman"/>
        </w:rPr>
      </w:pPr>
      <w:r w:rsidRPr="00EE07CD">
        <w:rPr>
          <w:rFonts w:ascii="Times New Roman" w:hAnsi="Times New Roman" w:cs="Times New Roman"/>
        </w:rPr>
        <w:t xml:space="preserve">Armingeon, </w:t>
      </w:r>
      <w:r w:rsidRPr="0000439E">
        <w:rPr>
          <w:rFonts w:ascii="Times New Roman" w:hAnsi="Times New Roman" w:cs="Times New Roman"/>
        </w:rPr>
        <w:t>K. (</w:t>
      </w:r>
      <w:r w:rsidRPr="00EE07CD">
        <w:rPr>
          <w:rFonts w:ascii="Times New Roman" w:hAnsi="Times New Roman" w:cs="Times New Roman"/>
        </w:rPr>
        <w:t>2016</w:t>
      </w:r>
      <w:r w:rsidRPr="002D0DDD">
        <w:rPr>
          <w:rFonts w:ascii="Times New Roman" w:hAnsi="Times New Roman" w:cs="Times New Roman"/>
        </w:rPr>
        <w:t>)</w:t>
      </w:r>
      <w:r>
        <w:rPr>
          <w:rFonts w:ascii="Times New Roman" w:hAnsi="Times New Roman" w:cs="Times New Roman"/>
        </w:rPr>
        <w:t>.</w:t>
      </w:r>
      <w:r w:rsidRPr="002D0DDD">
        <w:rPr>
          <w:rFonts w:ascii="Times New Roman" w:hAnsi="Times New Roman" w:cs="Times New Roman"/>
        </w:rPr>
        <w:t xml:space="preserve"> </w:t>
      </w:r>
      <w:r w:rsidRPr="004E392C">
        <w:rPr>
          <w:rFonts w:ascii="Times New Roman" w:hAnsi="Times New Roman" w:cs="Times New Roman"/>
          <w:i/>
        </w:rPr>
        <w:t>Comparative Political Data Set 1960</w:t>
      </w:r>
      <w:r w:rsidRPr="001C7D3D">
        <w:rPr>
          <w:rFonts w:ascii="Times New Roman" w:hAnsi="Times New Roman" w:cs="Times New Roman"/>
        </w:rPr>
        <w:t>–</w:t>
      </w:r>
      <w:r w:rsidRPr="009C4E33">
        <w:rPr>
          <w:rFonts w:ascii="Times New Roman" w:hAnsi="Times New Roman" w:cs="Times New Roman"/>
          <w:i/>
        </w:rPr>
        <w:t>2013</w:t>
      </w:r>
      <w:r w:rsidRPr="002D0DDD">
        <w:rPr>
          <w:rFonts w:ascii="Times New Roman" w:hAnsi="Times New Roman" w:cs="Times New Roman"/>
        </w:rPr>
        <w:t>.</w:t>
      </w:r>
      <w:r w:rsidRPr="0000439E">
        <w:rPr>
          <w:rFonts w:ascii="Times New Roman" w:hAnsi="Times New Roman" w:cs="Times New Roman"/>
        </w:rPr>
        <w:t xml:space="preserve"> Bern: University of Berne.</w:t>
      </w:r>
    </w:p>
    <w:p w14:paraId="51FFB430"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59B08621"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Baumgartner, F., Jones, B. &amp; Wilkerson, J. (2011)</w:t>
      </w:r>
      <w:r>
        <w:rPr>
          <w:rFonts w:ascii="Times New Roman" w:hAnsi="Times New Roman" w:cs="Times New Roman"/>
          <w:sz w:val="24"/>
          <w:szCs w:val="24"/>
        </w:rPr>
        <w:t>.</w:t>
      </w:r>
      <w:r w:rsidRPr="001C7D3D">
        <w:rPr>
          <w:rFonts w:ascii="Times New Roman" w:hAnsi="Times New Roman" w:cs="Times New Roman"/>
          <w:sz w:val="24"/>
          <w:szCs w:val="24"/>
        </w:rPr>
        <w:t xml:space="preserve"> Comparative studies of policy dynamics. </w:t>
      </w:r>
      <w:r w:rsidRPr="001C7D3D">
        <w:rPr>
          <w:rFonts w:ascii="Times New Roman" w:hAnsi="Times New Roman" w:cs="Times New Roman"/>
          <w:i/>
          <w:iCs/>
          <w:sz w:val="24"/>
          <w:szCs w:val="24"/>
        </w:rPr>
        <w:t>Comparative Political Studies</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44</w:t>
      </w:r>
      <w:r w:rsidRPr="001C7D3D">
        <w:rPr>
          <w:rFonts w:ascii="Times New Roman" w:hAnsi="Times New Roman" w:cs="Times New Roman"/>
          <w:sz w:val="24"/>
          <w:szCs w:val="24"/>
        </w:rPr>
        <w:t>(8): 947–972.</w:t>
      </w:r>
    </w:p>
    <w:p w14:paraId="64168105"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4E607F46"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Belanger, E. (2003)</w:t>
      </w:r>
      <w:r>
        <w:rPr>
          <w:rFonts w:ascii="Times New Roman" w:hAnsi="Times New Roman" w:cs="Times New Roman"/>
          <w:sz w:val="24"/>
          <w:szCs w:val="24"/>
        </w:rPr>
        <w:t>.</w:t>
      </w:r>
      <w:r w:rsidRPr="001C7D3D">
        <w:rPr>
          <w:rFonts w:ascii="Times New Roman" w:hAnsi="Times New Roman" w:cs="Times New Roman"/>
          <w:sz w:val="24"/>
          <w:szCs w:val="24"/>
        </w:rPr>
        <w:t xml:space="preserve"> Issue ownership by Canadian political parties 1953–2001. </w:t>
      </w:r>
      <w:r w:rsidRPr="001C7D3D">
        <w:rPr>
          <w:rFonts w:ascii="Times New Roman" w:hAnsi="Times New Roman" w:cs="Times New Roman"/>
          <w:i/>
          <w:iCs/>
          <w:sz w:val="24"/>
          <w:szCs w:val="24"/>
        </w:rPr>
        <w:t>Canadian Journal of Political Science</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36</w:t>
      </w:r>
      <w:r w:rsidRPr="001C7D3D">
        <w:rPr>
          <w:rFonts w:ascii="Times New Roman" w:hAnsi="Times New Roman" w:cs="Times New Roman"/>
          <w:sz w:val="24"/>
          <w:szCs w:val="24"/>
        </w:rPr>
        <w:t>(3): 539–558.</w:t>
      </w:r>
    </w:p>
    <w:p w14:paraId="66FF6DD4"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70255034" w14:textId="77777777" w:rsidR="002141EF" w:rsidRPr="00921627" w:rsidRDefault="002141EF" w:rsidP="002141EF">
      <w:pPr>
        <w:pStyle w:val="Bibliografi"/>
        <w:spacing w:line="480" w:lineRule="auto"/>
        <w:ind w:left="0" w:firstLine="0"/>
        <w:rPr>
          <w:rFonts w:ascii="Times New Roman" w:hAnsi="Times New Roman" w:cs="Times New Roman"/>
          <w:sz w:val="24"/>
        </w:rPr>
      </w:pPr>
      <w:r w:rsidRPr="00921627">
        <w:rPr>
          <w:rFonts w:ascii="Times New Roman" w:hAnsi="Times New Roman" w:cs="Times New Roman"/>
          <w:sz w:val="24"/>
        </w:rPr>
        <w:t>B</w:t>
      </w:r>
      <w:r>
        <w:rPr>
          <w:rFonts w:ascii="Times New Roman" w:hAnsi="Times New Roman" w:cs="Times New Roman"/>
          <w:sz w:val="24"/>
        </w:rPr>
        <w:t>e</w:t>
      </w:r>
      <w:r w:rsidRPr="00921627">
        <w:rPr>
          <w:rFonts w:ascii="Times New Roman" w:hAnsi="Times New Roman" w:cs="Times New Roman"/>
          <w:sz w:val="24"/>
        </w:rPr>
        <w:t xml:space="preserve">langer, </w:t>
      </w:r>
      <w:r>
        <w:rPr>
          <w:rFonts w:ascii="Times New Roman" w:hAnsi="Times New Roman" w:cs="Times New Roman"/>
          <w:sz w:val="24"/>
        </w:rPr>
        <w:t>E</w:t>
      </w:r>
      <w:r w:rsidRPr="00921627">
        <w:rPr>
          <w:rFonts w:ascii="Times New Roman" w:hAnsi="Times New Roman" w:cs="Times New Roman"/>
          <w:sz w:val="24"/>
        </w:rPr>
        <w:t xml:space="preserve">. &amp; Nadeau, R. (2015). Issue ownership of the economy: Cross-time effects on vote choice. </w:t>
      </w:r>
      <w:r w:rsidRPr="00921627">
        <w:rPr>
          <w:rFonts w:ascii="Times New Roman" w:hAnsi="Times New Roman" w:cs="Times New Roman"/>
          <w:i/>
          <w:iCs/>
          <w:sz w:val="24"/>
        </w:rPr>
        <w:t>West European Politics</w:t>
      </w:r>
      <w:r w:rsidRPr="00921627">
        <w:rPr>
          <w:rFonts w:ascii="Times New Roman" w:hAnsi="Times New Roman" w:cs="Times New Roman"/>
          <w:sz w:val="24"/>
        </w:rPr>
        <w:t xml:space="preserve"> </w:t>
      </w:r>
      <w:r w:rsidRPr="004E392C">
        <w:rPr>
          <w:rFonts w:ascii="Times New Roman" w:hAnsi="Times New Roman" w:cs="Times New Roman"/>
          <w:iCs/>
          <w:sz w:val="24"/>
        </w:rPr>
        <w:t>38</w:t>
      </w:r>
      <w:r w:rsidRPr="00921627">
        <w:rPr>
          <w:rFonts w:ascii="Times New Roman" w:hAnsi="Times New Roman" w:cs="Times New Roman"/>
          <w:sz w:val="24"/>
        </w:rPr>
        <w:t>(4): 909–932.</w:t>
      </w:r>
    </w:p>
    <w:p w14:paraId="6282D433"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5013855D"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Brasher, H. (2009)</w:t>
      </w:r>
      <w:r>
        <w:rPr>
          <w:rFonts w:ascii="Times New Roman" w:hAnsi="Times New Roman" w:cs="Times New Roman"/>
          <w:sz w:val="24"/>
          <w:szCs w:val="24"/>
        </w:rPr>
        <w:t>.</w:t>
      </w:r>
      <w:r w:rsidRPr="001C7D3D">
        <w:rPr>
          <w:rFonts w:ascii="Times New Roman" w:hAnsi="Times New Roman" w:cs="Times New Roman"/>
          <w:sz w:val="24"/>
          <w:szCs w:val="24"/>
        </w:rPr>
        <w:t xml:space="preserve"> The dynamic character of political party evaluations. </w:t>
      </w:r>
      <w:r w:rsidRPr="001C7D3D">
        <w:rPr>
          <w:rFonts w:ascii="Times New Roman" w:hAnsi="Times New Roman" w:cs="Times New Roman"/>
          <w:i/>
          <w:iCs/>
          <w:sz w:val="24"/>
          <w:szCs w:val="24"/>
        </w:rPr>
        <w:t>Party Politics</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15</w:t>
      </w:r>
      <w:r w:rsidRPr="001C7D3D">
        <w:rPr>
          <w:rFonts w:ascii="Times New Roman" w:hAnsi="Times New Roman" w:cs="Times New Roman"/>
          <w:sz w:val="24"/>
          <w:szCs w:val="24"/>
        </w:rPr>
        <w:t>(1): 69–92.</w:t>
      </w:r>
    </w:p>
    <w:p w14:paraId="17F01CA6"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7187DA4D"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Egan, P. (2013)</w:t>
      </w:r>
      <w:r>
        <w:rPr>
          <w:rFonts w:ascii="Times New Roman" w:hAnsi="Times New Roman" w:cs="Times New Roman"/>
          <w:sz w:val="24"/>
          <w:szCs w:val="24"/>
        </w:rPr>
        <w:t>.</w:t>
      </w:r>
      <w:r w:rsidRPr="001C7D3D">
        <w:rPr>
          <w:rFonts w:ascii="Times New Roman" w:hAnsi="Times New Roman" w:cs="Times New Roman"/>
          <w:sz w:val="24"/>
          <w:szCs w:val="24"/>
        </w:rPr>
        <w:t xml:space="preserve"> </w:t>
      </w:r>
      <w:r w:rsidRPr="001C7D3D">
        <w:rPr>
          <w:rFonts w:ascii="Times New Roman" w:hAnsi="Times New Roman" w:cs="Times New Roman"/>
          <w:i/>
          <w:iCs/>
          <w:sz w:val="24"/>
          <w:szCs w:val="24"/>
        </w:rPr>
        <w:t>Partisan Priorities. How Issue Ownership Drives and Distorts American Politics</w:t>
      </w:r>
      <w:r w:rsidRPr="001C7D3D">
        <w:rPr>
          <w:rFonts w:ascii="Times New Roman" w:hAnsi="Times New Roman" w:cs="Times New Roman"/>
          <w:sz w:val="24"/>
          <w:szCs w:val="24"/>
        </w:rPr>
        <w:t>. Cambridge: Cambridge University Press.</w:t>
      </w:r>
    </w:p>
    <w:p w14:paraId="03CEBF8D"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2D973634"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Egan, P. (2014)</w:t>
      </w:r>
      <w:r>
        <w:rPr>
          <w:rFonts w:ascii="Times New Roman" w:hAnsi="Times New Roman" w:cs="Times New Roman"/>
          <w:sz w:val="24"/>
          <w:szCs w:val="24"/>
        </w:rPr>
        <w:t>.</w:t>
      </w:r>
      <w:r w:rsidRPr="001C7D3D">
        <w:rPr>
          <w:rFonts w:ascii="Times New Roman" w:hAnsi="Times New Roman" w:cs="Times New Roman"/>
          <w:sz w:val="24"/>
          <w:szCs w:val="24"/>
        </w:rPr>
        <w:t xml:space="preserve"> ‘Do something’ Politics and double-peaked policy preferences. </w:t>
      </w:r>
      <w:r w:rsidRPr="001C7D3D">
        <w:rPr>
          <w:rFonts w:ascii="Times New Roman" w:hAnsi="Times New Roman" w:cs="Times New Roman"/>
          <w:i/>
          <w:iCs/>
          <w:sz w:val="24"/>
          <w:szCs w:val="24"/>
        </w:rPr>
        <w:t>The Journal of Politics</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76</w:t>
      </w:r>
      <w:r w:rsidRPr="001C7D3D">
        <w:rPr>
          <w:rFonts w:ascii="Times New Roman" w:hAnsi="Times New Roman" w:cs="Times New Roman"/>
          <w:sz w:val="24"/>
          <w:szCs w:val="24"/>
        </w:rPr>
        <w:t>(2): 333–349.</w:t>
      </w:r>
    </w:p>
    <w:p w14:paraId="1D07224A"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35BB299B" w14:textId="77777777" w:rsidR="002141EF" w:rsidRDefault="002141EF" w:rsidP="002141EF">
      <w:pPr>
        <w:pStyle w:val="Bibliografi"/>
        <w:spacing w:line="480" w:lineRule="auto"/>
        <w:ind w:left="0" w:firstLine="0"/>
        <w:rPr>
          <w:rFonts w:ascii="Times New Roman" w:hAnsi="Times New Roman" w:cs="Times New Roman"/>
          <w:sz w:val="24"/>
          <w:szCs w:val="24"/>
        </w:rPr>
      </w:pPr>
      <w:r w:rsidRPr="00C36762">
        <w:rPr>
          <w:rFonts w:ascii="Times New Roman" w:hAnsi="Times New Roman" w:cs="Times New Roman"/>
          <w:sz w:val="24"/>
          <w:szCs w:val="24"/>
        </w:rPr>
        <w:t>Eurostat (2016)</w:t>
      </w:r>
      <w:r>
        <w:rPr>
          <w:rFonts w:ascii="Times New Roman" w:hAnsi="Times New Roman" w:cs="Times New Roman"/>
          <w:sz w:val="24"/>
          <w:szCs w:val="24"/>
        </w:rPr>
        <w:t>.</w:t>
      </w:r>
      <w:r w:rsidRPr="006E72EC">
        <w:rPr>
          <w:rFonts w:ascii="Times New Roman" w:hAnsi="Times New Roman" w:cs="Times New Roman"/>
          <w:sz w:val="24"/>
          <w:szCs w:val="24"/>
        </w:rPr>
        <w:t xml:space="preserve"> Statistics accessed through </w:t>
      </w:r>
      <w:r w:rsidRPr="00CE32A8">
        <w:rPr>
          <w:rFonts w:ascii="Times New Roman" w:hAnsi="Times New Roman" w:cs="Times New Roman"/>
          <w:sz w:val="24"/>
          <w:szCs w:val="24"/>
        </w:rPr>
        <w:t>http://ec.europa.eu/eurostat/data/database</w:t>
      </w:r>
      <w:r w:rsidRPr="0000439E">
        <w:rPr>
          <w:rFonts w:ascii="Times New Roman" w:hAnsi="Times New Roman" w:cs="Times New Roman"/>
          <w:sz w:val="24"/>
          <w:szCs w:val="24"/>
        </w:rPr>
        <w:t xml:space="preserve"> </w:t>
      </w:r>
      <w:r w:rsidRPr="00C36762">
        <w:rPr>
          <w:rFonts w:ascii="Times New Roman" w:hAnsi="Times New Roman" w:cs="Times New Roman"/>
          <w:sz w:val="24"/>
          <w:szCs w:val="24"/>
        </w:rPr>
        <w:t>(February 2016).</w:t>
      </w:r>
    </w:p>
    <w:p w14:paraId="6837E60A"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4380F974" w14:textId="77777777" w:rsidR="002141EF" w:rsidRPr="0000439E" w:rsidRDefault="002141EF" w:rsidP="002141EF">
      <w:pPr>
        <w:pStyle w:val="Bibliografi"/>
        <w:spacing w:line="480" w:lineRule="auto"/>
        <w:ind w:left="0" w:firstLine="0"/>
        <w:rPr>
          <w:rFonts w:ascii="Times New Roman" w:hAnsi="Times New Roman" w:cs="Times New Roman"/>
          <w:sz w:val="24"/>
          <w:szCs w:val="24"/>
        </w:rPr>
      </w:pPr>
      <w:r w:rsidRPr="0000439E">
        <w:rPr>
          <w:rFonts w:ascii="Times New Roman" w:hAnsi="Times New Roman" w:cs="Times New Roman"/>
          <w:sz w:val="24"/>
          <w:szCs w:val="24"/>
        </w:rPr>
        <w:t xml:space="preserve">Fisher, S.D. &amp; Hobolt, S.B. (2010). Coalition government and electoral accountability. </w:t>
      </w:r>
      <w:r w:rsidRPr="0000439E">
        <w:rPr>
          <w:rFonts w:ascii="Times New Roman" w:hAnsi="Times New Roman" w:cs="Times New Roman"/>
          <w:i/>
          <w:iCs/>
          <w:sz w:val="24"/>
          <w:szCs w:val="24"/>
        </w:rPr>
        <w:t>Electoral Studies</w:t>
      </w:r>
      <w:r w:rsidRPr="0000439E">
        <w:rPr>
          <w:rFonts w:ascii="Times New Roman" w:hAnsi="Times New Roman" w:cs="Times New Roman"/>
          <w:sz w:val="24"/>
          <w:szCs w:val="24"/>
        </w:rPr>
        <w:t xml:space="preserve"> </w:t>
      </w:r>
      <w:r w:rsidRPr="004E392C">
        <w:rPr>
          <w:rFonts w:ascii="Times New Roman" w:hAnsi="Times New Roman" w:cs="Times New Roman"/>
          <w:iCs/>
          <w:sz w:val="24"/>
          <w:szCs w:val="24"/>
        </w:rPr>
        <w:t>29</w:t>
      </w:r>
      <w:r w:rsidRPr="0000439E">
        <w:rPr>
          <w:rFonts w:ascii="Times New Roman" w:hAnsi="Times New Roman" w:cs="Times New Roman"/>
          <w:sz w:val="24"/>
          <w:szCs w:val="24"/>
        </w:rPr>
        <w:t>(3): 358–369.</w:t>
      </w:r>
    </w:p>
    <w:p w14:paraId="45EEBF97" w14:textId="77777777" w:rsidR="002141EF" w:rsidRDefault="002141EF" w:rsidP="002141EF">
      <w:pPr>
        <w:pStyle w:val="Bibliografi"/>
        <w:spacing w:line="480" w:lineRule="auto"/>
        <w:ind w:left="0" w:firstLine="0"/>
        <w:rPr>
          <w:rFonts w:ascii="Times New Roman" w:hAnsi="Times New Roman" w:cs="Times New Roman"/>
          <w:sz w:val="24"/>
        </w:rPr>
      </w:pPr>
    </w:p>
    <w:p w14:paraId="7338E5A2"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Gerber, D., Nicolet, S. &amp; Sciarini, P. (2015)</w:t>
      </w:r>
      <w:r>
        <w:rPr>
          <w:rFonts w:ascii="Times New Roman" w:hAnsi="Times New Roman" w:cs="Times New Roman"/>
          <w:sz w:val="24"/>
          <w:szCs w:val="24"/>
        </w:rPr>
        <w:t>.</w:t>
      </w:r>
      <w:r w:rsidRPr="001C7D3D">
        <w:rPr>
          <w:rFonts w:ascii="Times New Roman" w:hAnsi="Times New Roman" w:cs="Times New Roman"/>
          <w:sz w:val="24"/>
          <w:szCs w:val="24"/>
        </w:rPr>
        <w:t xml:space="preserve"> Voters </w:t>
      </w:r>
      <w:r>
        <w:rPr>
          <w:rFonts w:ascii="Times New Roman" w:hAnsi="Times New Roman" w:cs="Times New Roman"/>
          <w:sz w:val="24"/>
          <w:szCs w:val="24"/>
        </w:rPr>
        <w:t>a</w:t>
      </w:r>
      <w:r w:rsidRPr="001C7D3D">
        <w:rPr>
          <w:rFonts w:ascii="Times New Roman" w:hAnsi="Times New Roman" w:cs="Times New Roman"/>
          <w:sz w:val="24"/>
          <w:szCs w:val="24"/>
        </w:rPr>
        <w:t xml:space="preserve">re not </w:t>
      </w:r>
      <w:r>
        <w:rPr>
          <w:rFonts w:ascii="Times New Roman" w:hAnsi="Times New Roman" w:cs="Times New Roman"/>
          <w:sz w:val="24"/>
          <w:szCs w:val="24"/>
        </w:rPr>
        <w:t>f</w:t>
      </w:r>
      <w:r w:rsidRPr="001C7D3D">
        <w:rPr>
          <w:rFonts w:ascii="Times New Roman" w:hAnsi="Times New Roman" w:cs="Times New Roman"/>
          <w:sz w:val="24"/>
          <w:szCs w:val="24"/>
        </w:rPr>
        <w:t xml:space="preserve">ools, or </w:t>
      </w:r>
      <w:r>
        <w:rPr>
          <w:rFonts w:ascii="Times New Roman" w:hAnsi="Times New Roman" w:cs="Times New Roman"/>
          <w:sz w:val="24"/>
          <w:szCs w:val="24"/>
        </w:rPr>
        <w:t>a</w:t>
      </w:r>
      <w:r w:rsidRPr="001C7D3D">
        <w:rPr>
          <w:rFonts w:ascii="Times New Roman" w:hAnsi="Times New Roman" w:cs="Times New Roman"/>
          <w:sz w:val="24"/>
          <w:szCs w:val="24"/>
        </w:rPr>
        <w:t xml:space="preserve">re </w:t>
      </w:r>
      <w:r>
        <w:rPr>
          <w:rFonts w:ascii="Times New Roman" w:hAnsi="Times New Roman" w:cs="Times New Roman"/>
          <w:sz w:val="24"/>
          <w:szCs w:val="24"/>
        </w:rPr>
        <w:t>t</w:t>
      </w:r>
      <w:r w:rsidRPr="001C7D3D">
        <w:rPr>
          <w:rFonts w:ascii="Times New Roman" w:hAnsi="Times New Roman" w:cs="Times New Roman"/>
          <w:sz w:val="24"/>
          <w:szCs w:val="24"/>
        </w:rPr>
        <w:t xml:space="preserve">hey? </w:t>
      </w:r>
      <w:r w:rsidRPr="001C7D3D">
        <w:rPr>
          <w:rFonts w:ascii="Times New Roman" w:hAnsi="Times New Roman" w:cs="Times New Roman"/>
          <w:i/>
          <w:iCs/>
          <w:sz w:val="24"/>
          <w:szCs w:val="24"/>
        </w:rPr>
        <w:t>European Political Science Review</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7</w:t>
      </w:r>
      <w:r w:rsidRPr="001C7D3D">
        <w:rPr>
          <w:rFonts w:ascii="Times New Roman" w:hAnsi="Times New Roman" w:cs="Times New Roman"/>
          <w:sz w:val="24"/>
          <w:szCs w:val="24"/>
        </w:rPr>
        <w:t>(1): 145–165.</w:t>
      </w:r>
    </w:p>
    <w:p w14:paraId="68CE79A0"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541CE00B"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Green, J. &amp; Jennings, W. (2012a)</w:t>
      </w:r>
      <w:r>
        <w:rPr>
          <w:rFonts w:ascii="Times New Roman" w:hAnsi="Times New Roman" w:cs="Times New Roman"/>
          <w:sz w:val="24"/>
          <w:szCs w:val="24"/>
        </w:rPr>
        <w:t>.</w:t>
      </w:r>
      <w:r w:rsidRPr="001C7D3D">
        <w:rPr>
          <w:rFonts w:ascii="Times New Roman" w:hAnsi="Times New Roman" w:cs="Times New Roman"/>
          <w:sz w:val="24"/>
          <w:szCs w:val="24"/>
        </w:rPr>
        <w:t xml:space="preserve"> The </w:t>
      </w:r>
      <w:r>
        <w:rPr>
          <w:rFonts w:ascii="Times New Roman" w:hAnsi="Times New Roman" w:cs="Times New Roman"/>
          <w:sz w:val="24"/>
          <w:szCs w:val="24"/>
        </w:rPr>
        <w:t>d</w:t>
      </w:r>
      <w:r w:rsidRPr="001C7D3D">
        <w:rPr>
          <w:rFonts w:ascii="Times New Roman" w:hAnsi="Times New Roman" w:cs="Times New Roman"/>
          <w:sz w:val="24"/>
          <w:szCs w:val="24"/>
        </w:rPr>
        <w:t xml:space="preserve">ynamics of </w:t>
      </w:r>
      <w:r>
        <w:rPr>
          <w:rFonts w:ascii="Times New Roman" w:hAnsi="Times New Roman" w:cs="Times New Roman"/>
          <w:sz w:val="24"/>
          <w:szCs w:val="24"/>
        </w:rPr>
        <w:t>i</w:t>
      </w:r>
      <w:r w:rsidRPr="001C7D3D">
        <w:rPr>
          <w:rFonts w:ascii="Times New Roman" w:hAnsi="Times New Roman" w:cs="Times New Roman"/>
          <w:sz w:val="24"/>
          <w:szCs w:val="24"/>
        </w:rPr>
        <w:t xml:space="preserve">ssue </w:t>
      </w:r>
      <w:r>
        <w:rPr>
          <w:rFonts w:ascii="Times New Roman" w:hAnsi="Times New Roman" w:cs="Times New Roman"/>
          <w:sz w:val="24"/>
          <w:szCs w:val="24"/>
        </w:rPr>
        <w:t>c</w:t>
      </w:r>
      <w:r w:rsidRPr="001C7D3D">
        <w:rPr>
          <w:rFonts w:ascii="Times New Roman" w:hAnsi="Times New Roman" w:cs="Times New Roman"/>
          <w:sz w:val="24"/>
          <w:szCs w:val="24"/>
        </w:rPr>
        <w:t xml:space="preserve">ompetence and </w:t>
      </w:r>
      <w:r>
        <w:rPr>
          <w:rFonts w:ascii="Times New Roman" w:hAnsi="Times New Roman" w:cs="Times New Roman"/>
          <w:sz w:val="24"/>
          <w:szCs w:val="24"/>
        </w:rPr>
        <w:t>v</w:t>
      </w:r>
      <w:r w:rsidRPr="001C7D3D">
        <w:rPr>
          <w:rFonts w:ascii="Times New Roman" w:hAnsi="Times New Roman" w:cs="Times New Roman"/>
          <w:sz w:val="24"/>
          <w:szCs w:val="24"/>
        </w:rPr>
        <w:t xml:space="preserve">ote for </w:t>
      </w:r>
      <w:r>
        <w:rPr>
          <w:rFonts w:ascii="Times New Roman" w:hAnsi="Times New Roman" w:cs="Times New Roman"/>
          <w:sz w:val="24"/>
          <w:szCs w:val="24"/>
        </w:rPr>
        <w:t>p</w:t>
      </w:r>
      <w:r w:rsidRPr="001C7D3D">
        <w:rPr>
          <w:rFonts w:ascii="Times New Roman" w:hAnsi="Times New Roman" w:cs="Times New Roman"/>
          <w:sz w:val="24"/>
          <w:szCs w:val="24"/>
        </w:rPr>
        <w:t xml:space="preserve">arties in and out of </w:t>
      </w:r>
      <w:r>
        <w:rPr>
          <w:rFonts w:ascii="Times New Roman" w:hAnsi="Times New Roman" w:cs="Times New Roman"/>
          <w:sz w:val="24"/>
          <w:szCs w:val="24"/>
        </w:rPr>
        <w:t>p</w:t>
      </w:r>
      <w:r w:rsidRPr="001C7D3D">
        <w:rPr>
          <w:rFonts w:ascii="Times New Roman" w:hAnsi="Times New Roman" w:cs="Times New Roman"/>
          <w:sz w:val="24"/>
          <w:szCs w:val="24"/>
        </w:rPr>
        <w:t xml:space="preserve">ower. </w:t>
      </w:r>
      <w:r w:rsidRPr="001C7D3D">
        <w:rPr>
          <w:rFonts w:ascii="Times New Roman" w:hAnsi="Times New Roman" w:cs="Times New Roman"/>
          <w:i/>
          <w:iCs/>
          <w:sz w:val="24"/>
          <w:szCs w:val="24"/>
        </w:rPr>
        <w:t>European Journal of Political Research</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51</w:t>
      </w:r>
      <w:r w:rsidRPr="001C7D3D">
        <w:rPr>
          <w:rFonts w:ascii="Times New Roman" w:hAnsi="Times New Roman" w:cs="Times New Roman"/>
          <w:sz w:val="24"/>
          <w:szCs w:val="24"/>
        </w:rPr>
        <w:t>(4): 469–503.</w:t>
      </w:r>
    </w:p>
    <w:p w14:paraId="72CBD591"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10CD1823"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Green, J. &amp; Jennings, W. (2012b)</w:t>
      </w:r>
      <w:r>
        <w:rPr>
          <w:rFonts w:ascii="Times New Roman" w:hAnsi="Times New Roman" w:cs="Times New Roman"/>
          <w:sz w:val="24"/>
          <w:szCs w:val="24"/>
        </w:rPr>
        <w:t>.</w:t>
      </w:r>
      <w:r w:rsidRPr="001C7D3D">
        <w:rPr>
          <w:rFonts w:ascii="Times New Roman" w:hAnsi="Times New Roman" w:cs="Times New Roman"/>
          <w:sz w:val="24"/>
          <w:szCs w:val="24"/>
        </w:rPr>
        <w:t xml:space="preserve"> Valence as macro-competence: An analysis of mood in party competence evaluations in Great Britain. </w:t>
      </w:r>
      <w:r w:rsidRPr="001C7D3D">
        <w:rPr>
          <w:rFonts w:ascii="Times New Roman" w:hAnsi="Times New Roman" w:cs="Times New Roman"/>
          <w:i/>
          <w:iCs/>
          <w:sz w:val="24"/>
          <w:szCs w:val="24"/>
        </w:rPr>
        <w:t>British Journal of Political Science</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42</w:t>
      </w:r>
      <w:r w:rsidRPr="00C3647D">
        <w:rPr>
          <w:rFonts w:ascii="Times New Roman" w:hAnsi="Times New Roman" w:cs="Times New Roman"/>
          <w:sz w:val="24"/>
          <w:szCs w:val="24"/>
        </w:rPr>
        <w:t>(</w:t>
      </w:r>
      <w:r w:rsidRPr="001C7D3D">
        <w:rPr>
          <w:rFonts w:ascii="Times New Roman" w:hAnsi="Times New Roman" w:cs="Times New Roman"/>
          <w:sz w:val="24"/>
          <w:szCs w:val="24"/>
        </w:rPr>
        <w:t>2): 311–</w:t>
      </w:r>
      <w:r>
        <w:rPr>
          <w:rFonts w:ascii="Times New Roman" w:hAnsi="Times New Roman" w:cs="Times New Roman"/>
          <w:sz w:val="24"/>
          <w:szCs w:val="24"/>
        </w:rPr>
        <w:t>3</w:t>
      </w:r>
      <w:r w:rsidRPr="001C7D3D">
        <w:rPr>
          <w:rFonts w:ascii="Times New Roman" w:hAnsi="Times New Roman" w:cs="Times New Roman"/>
          <w:sz w:val="24"/>
          <w:szCs w:val="24"/>
        </w:rPr>
        <w:t>43.</w:t>
      </w:r>
    </w:p>
    <w:p w14:paraId="27239EF4"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1C95BEE0"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Green-Pedersen, C. &amp; Mortensen, P. (2010)</w:t>
      </w:r>
      <w:r>
        <w:rPr>
          <w:rFonts w:ascii="Times New Roman" w:hAnsi="Times New Roman" w:cs="Times New Roman"/>
          <w:sz w:val="24"/>
          <w:szCs w:val="24"/>
        </w:rPr>
        <w:t>.</w:t>
      </w:r>
      <w:r w:rsidRPr="001C7D3D">
        <w:rPr>
          <w:rFonts w:ascii="Times New Roman" w:hAnsi="Times New Roman" w:cs="Times New Roman"/>
          <w:sz w:val="24"/>
          <w:szCs w:val="24"/>
        </w:rPr>
        <w:t xml:space="preserve"> Who sets the agenda and who responds to it in the Danish parliament? </w:t>
      </w:r>
      <w:r w:rsidRPr="001C7D3D">
        <w:rPr>
          <w:rFonts w:ascii="Times New Roman" w:hAnsi="Times New Roman" w:cs="Times New Roman"/>
          <w:i/>
          <w:iCs/>
          <w:sz w:val="24"/>
          <w:szCs w:val="24"/>
        </w:rPr>
        <w:t>European Journal of Political Research</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49</w:t>
      </w:r>
      <w:r w:rsidRPr="001C7D3D">
        <w:rPr>
          <w:rFonts w:ascii="Times New Roman" w:hAnsi="Times New Roman" w:cs="Times New Roman"/>
          <w:sz w:val="24"/>
          <w:szCs w:val="24"/>
        </w:rPr>
        <w:t>(2): 257–</w:t>
      </w:r>
      <w:r>
        <w:rPr>
          <w:rFonts w:ascii="Times New Roman" w:hAnsi="Times New Roman" w:cs="Times New Roman"/>
          <w:sz w:val="24"/>
          <w:szCs w:val="24"/>
        </w:rPr>
        <w:t>2</w:t>
      </w:r>
      <w:r w:rsidRPr="001C7D3D">
        <w:rPr>
          <w:rFonts w:ascii="Times New Roman" w:hAnsi="Times New Roman" w:cs="Times New Roman"/>
          <w:sz w:val="24"/>
          <w:szCs w:val="24"/>
        </w:rPr>
        <w:t>81.</w:t>
      </w:r>
    </w:p>
    <w:p w14:paraId="37C84EBF" w14:textId="77777777" w:rsidR="002141EF" w:rsidRPr="008B1D86" w:rsidRDefault="002141EF" w:rsidP="002141EF">
      <w:pPr>
        <w:spacing w:line="480" w:lineRule="auto"/>
      </w:pPr>
    </w:p>
    <w:p w14:paraId="1A81D825" w14:textId="77777777" w:rsidR="002141EF" w:rsidRPr="00921627" w:rsidRDefault="002141EF" w:rsidP="002141EF">
      <w:pPr>
        <w:pStyle w:val="Bibliografi"/>
        <w:spacing w:line="480" w:lineRule="auto"/>
        <w:ind w:left="0" w:firstLine="0"/>
        <w:rPr>
          <w:rFonts w:ascii="Times New Roman" w:hAnsi="Times New Roman" w:cs="Times New Roman"/>
          <w:sz w:val="24"/>
        </w:rPr>
      </w:pPr>
      <w:r w:rsidRPr="00921627">
        <w:rPr>
          <w:rFonts w:ascii="Times New Roman" w:hAnsi="Times New Roman" w:cs="Times New Roman"/>
          <w:sz w:val="24"/>
        </w:rPr>
        <w:t xml:space="preserve">Hobolt, S., Tilley, J. &amp; Banducci, S. (2013). Clarity of responsibility: How government cohesion conditions performance voting. </w:t>
      </w:r>
      <w:r w:rsidRPr="00921627">
        <w:rPr>
          <w:rFonts w:ascii="Times New Roman" w:hAnsi="Times New Roman" w:cs="Times New Roman"/>
          <w:i/>
          <w:iCs/>
          <w:sz w:val="24"/>
        </w:rPr>
        <w:t>European Journal of Political Research</w:t>
      </w:r>
      <w:r w:rsidRPr="00921627">
        <w:rPr>
          <w:rFonts w:ascii="Times New Roman" w:hAnsi="Times New Roman" w:cs="Times New Roman"/>
          <w:sz w:val="24"/>
        </w:rPr>
        <w:t xml:space="preserve"> </w:t>
      </w:r>
      <w:r w:rsidRPr="004E392C">
        <w:rPr>
          <w:rFonts w:ascii="Times New Roman" w:hAnsi="Times New Roman" w:cs="Times New Roman"/>
          <w:iCs/>
          <w:sz w:val="24"/>
        </w:rPr>
        <w:t>52</w:t>
      </w:r>
      <w:r w:rsidRPr="00921627">
        <w:rPr>
          <w:rFonts w:ascii="Times New Roman" w:hAnsi="Times New Roman" w:cs="Times New Roman"/>
          <w:sz w:val="24"/>
        </w:rPr>
        <w:t>(2): 164–187.</w:t>
      </w:r>
    </w:p>
    <w:p w14:paraId="024DC65B"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7CBF4C66"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Jennings, W., Bevan, S. &amp; John, P. (2011)</w:t>
      </w:r>
      <w:r>
        <w:rPr>
          <w:rFonts w:ascii="Times New Roman" w:hAnsi="Times New Roman" w:cs="Times New Roman"/>
          <w:sz w:val="24"/>
          <w:szCs w:val="24"/>
        </w:rPr>
        <w:t>.</w:t>
      </w:r>
      <w:r w:rsidRPr="001C7D3D">
        <w:rPr>
          <w:rFonts w:ascii="Times New Roman" w:hAnsi="Times New Roman" w:cs="Times New Roman"/>
          <w:sz w:val="24"/>
          <w:szCs w:val="24"/>
        </w:rPr>
        <w:t xml:space="preserve"> The British government’s political agenda. </w:t>
      </w:r>
      <w:r w:rsidRPr="001C7D3D">
        <w:rPr>
          <w:rFonts w:ascii="Times New Roman" w:hAnsi="Times New Roman" w:cs="Times New Roman"/>
          <w:i/>
          <w:iCs/>
          <w:sz w:val="24"/>
          <w:szCs w:val="24"/>
        </w:rPr>
        <w:t>Political Studies</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59</w:t>
      </w:r>
      <w:r w:rsidRPr="001C7D3D">
        <w:rPr>
          <w:rFonts w:ascii="Times New Roman" w:hAnsi="Times New Roman" w:cs="Times New Roman"/>
          <w:sz w:val="24"/>
          <w:szCs w:val="24"/>
        </w:rPr>
        <w:t>(1): 74–98.</w:t>
      </w:r>
    </w:p>
    <w:p w14:paraId="51E2DFDD"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07B306F7"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Key, V.O. (1966)</w:t>
      </w:r>
      <w:r>
        <w:rPr>
          <w:rFonts w:ascii="Times New Roman" w:hAnsi="Times New Roman" w:cs="Times New Roman"/>
          <w:sz w:val="24"/>
          <w:szCs w:val="24"/>
        </w:rPr>
        <w:t>.</w:t>
      </w:r>
      <w:r w:rsidRPr="001C7D3D">
        <w:rPr>
          <w:rFonts w:ascii="Times New Roman" w:hAnsi="Times New Roman" w:cs="Times New Roman"/>
          <w:sz w:val="24"/>
          <w:szCs w:val="24"/>
        </w:rPr>
        <w:t xml:space="preserve"> </w:t>
      </w:r>
      <w:r w:rsidRPr="001C7D3D">
        <w:rPr>
          <w:rFonts w:ascii="Times New Roman" w:hAnsi="Times New Roman" w:cs="Times New Roman"/>
          <w:i/>
          <w:iCs/>
          <w:sz w:val="24"/>
          <w:szCs w:val="24"/>
        </w:rPr>
        <w:t>The Responsible Electorate: Rationality in Presidential Voting, 1936</w:t>
      </w:r>
      <w:r w:rsidRPr="001C7D3D">
        <w:rPr>
          <w:rFonts w:ascii="Times New Roman" w:hAnsi="Times New Roman" w:cs="Times New Roman"/>
          <w:sz w:val="24"/>
          <w:szCs w:val="24"/>
        </w:rPr>
        <w:t>–</w:t>
      </w:r>
      <w:r w:rsidRPr="001C7D3D">
        <w:rPr>
          <w:rFonts w:ascii="Times New Roman" w:hAnsi="Times New Roman" w:cs="Times New Roman"/>
          <w:i/>
          <w:iCs/>
          <w:sz w:val="24"/>
          <w:szCs w:val="24"/>
        </w:rPr>
        <w:t>1960</w:t>
      </w:r>
      <w:r w:rsidRPr="001C7D3D">
        <w:rPr>
          <w:rFonts w:ascii="Times New Roman" w:hAnsi="Times New Roman" w:cs="Times New Roman"/>
          <w:sz w:val="24"/>
          <w:szCs w:val="24"/>
        </w:rPr>
        <w:t>. Boston: Harvard University Press.</w:t>
      </w:r>
    </w:p>
    <w:p w14:paraId="7A1EF7DC"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1117B3BA"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Kuklinski, J., Quirk, P., Jerit, J. &amp; Rich, R. (2001)</w:t>
      </w:r>
      <w:r>
        <w:rPr>
          <w:rFonts w:ascii="Times New Roman" w:hAnsi="Times New Roman" w:cs="Times New Roman"/>
          <w:sz w:val="24"/>
          <w:szCs w:val="24"/>
        </w:rPr>
        <w:t>.</w:t>
      </w:r>
      <w:r w:rsidRPr="001C7D3D">
        <w:rPr>
          <w:rFonts w:ascii="Times New Roman" w:hAnsi="Times New Roman" w:cs="Times New Roman"/>
          <w:sz w:val="24"/>
          <w:szCs w:val="24"/>
        </w:rPr>
        <w:t xml:space="preserve"> The political environment and citizen competence. </w:t>
      </w:r>
      <w:r w:rsidRPr="001C7D3D">
        <w:rPr>
          <w:rFonts w:ascii="Times New Roman" w:hAnsi="Times New Roman" w:cs="Times New Roman"/>
          <w:i/>
          <w:iCs/>
          <w:sz w:val="24"/>
          <w:szCs w:val="24"/>
        </w:rPr>
        <w:t>American Journal of Political Science</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45</w:t>
      </w:r>
      <w:r w:rsidRPr="001C7D3D">
        <w:rPr>
          <w:rFonts w:ascii="Times New Roman" w:hAnsi="Times New Roman" w:cs="Times New Roman"/>
          <w:sz w:val="24"/>
          <w:szCs w:val="24"/>
        </w:rPr>
        <w:t>(2): 410–424.</w:t>
      </w:r>
    </w:p>
    <w:p w14:paraId="5556A356"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77C4FFFE"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Lau, R. (1985)</w:t>
      </w:r>
      <w:r>
        <w:rPr>
          <w:rFonts w:ascii="Times New Roman" w:hAnsi="Times New Roman" w:cs="Times New Roman"/>
          <w:sz w:val="24"/>
          <w:szCs w:val="24"/>
        </w:rPr>
        <w:t>.</w:t>
      </w:r>
      <w:r w:rsidRPr="001C7D3D">
        <w:rPr>
          <w:rFonts w:ascii="Times New Roman" w:hAnsi="Times New Roman" w:cs="Times New Roman"/>
          <w:sz w:val="24"/>
          <w:szCs w:val="24"/>
        </w:rPr>
        <w:t xml:space="preserve"> Two explanations for negativity effects in political behavior. </w:t>
      </w:r>
      <w:r w:rsidRPr="001C7D3D">
        <w:rPr>
          <w:rFonts w:ascii="Times New Roman" w:hAnsi="Times New Roman" w:cs="Times New Roman"/>
          <w:i/>
          <w:iCs/>
          <w:sz w:val="24"/>
          <w:szCs w:val="24"/>
        </w:rPr>
        <w:t>American Journal of Political Science</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29</w:t>
      </w:r>
      <w:r w:rsidRPr="001C7D3D">
        <w:rPr>
          <w:rFonts w:ascii="Times New Roman" w:hAnsi="Times New Roman" w:cs="Times New Roman"/>
          <w:sz w:val="24"/>
          <w:szCs w:val="24"/>
        </w:rPr>
        <w:t>(1): 119–138.</w:t>
      </w:r>
    </w:p>
    <w:p w14:paraId="5B9DA6BD"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4A12770D"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Lefevere, J., Tresch, A. &amp; Walgrave, S. (2015)</w:t>
      </w:r>
      <w:r>
        <w:rPr>
          <w:rFonts w:ascii="Times New Roman" w:hAnsi="Times New Roman" w:cs="Times New Roman"/>
          <w:sz w:val="24"/>
          <w:szCs w:val="24"/>
        </w:rPr>
        <w:t>.</w:t>
      </w:r>
      <w:r w:rsidRPr="001C7D3D">
        <w:rPr>
          <w:rFonts w:ascii="Times New Roman" w:hAnsi="Times New Roman" w:cs="Times New Roman"/>
          <w:sz w:val="24"/>
          <w:szCs w:val="24"/>
        </w:rPr>
        <w:t xml:space="preserve"> Introduction: Issue Ownership. </w:t>
      </w:r>
      <w:r w:rsidRPr="001C7D3D">
        <w:rPr>
          <w:rFonts w:ascii="Times New Roman" w:hAnsi="Times New Roman" w:cs="Times New Roman"/>
          <w:i/>
          <w:iCs/>
          <w:sz w:val="24"/>
          <w:szCs w:val="24"/>
        </w:rPr>
        <w:t>West European Politics</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38</w:t>
      </w:r>
      <w:r w:rsidRPr="001C7D3D">
        <w:rPr>
          <w:rFonts w:ascii="Times New Roman" w:hAnsi="Times New Roman" w:cs="Times New Roman"/>
          <w:sz w:val="24"/>
          <w:szCs w:val="24"/>
        </w:rPr>
        <w:t>(4): 755–760.</w:t>
      </w:r>
    </w:p>
    <w:p w14:paraId="416E181F"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37A03467"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Marsh, M. &amp; Tilley, J. (2009)</w:t>
      </w:r>
      <w:r>
        <w:rPr>
          <w:rFonts w:ascii="Times New Roman" w:hAnsi="Times New Roman" w:cs="Times New Roman"/>
          <w:sz w:val="24"/>
          <w:szCs w:val="24"/>
        </w:rPr>
        <w:t>.</w:t>
      </w:r>
      <w:r w:rsidRPr="001C7D3D">
        <w:rPr>
          <w:rFonts w:ascii="Times New Roman" w:hAnsi="Times New Roman" w:cs="Times New Roman"/>
          <w:sz w:val="24"/>
          <w:szCs w:val="24"/>
        </w:rPr>
        <w:t xml:space="preserve"> The Attribution of credit and blame to governments and its impact on vote choice. </w:t>
      </w:r>
      <w:r w:rsidRPr="001C7D3D">
        <w:rPr>
          <w:rFonts w:ascii="Times New Roman" w:hAnsi="Times New Roman" w:cs="Times New Roman"/>
          <w:i/>
          <w:iCs/>
          <w:sz w:val="24"/>
          <w:szCs w:val="24"/>
        </w:rPr>
        <w:t>British Journal of Political Science</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40</w:t>
      </w:r>
      <w:r w:rsidRPr="001C7D3D">
        <w:rPr>
          <w:rFonts w:ascii="Times New Roman" w:hAnsi="Times New Roman" w:cs="Times New Roman"/>
          <w:sz w:val="24"/>
          <w:szCs w:val="24"/>
        </w:rPr>
        <w:t>(1): 115–134.</w:t>
      </w:r>
    </w:p>
    <w:p w14:paraId="180736C7"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67CD1E39"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Meguid, B. &amp; Belanger, E. (2008)</w:t>
      </w:r>
      <w:r>
        <w:rPr>
          <w:rFonts w:ascii="Times New Roman" w:hAnsi="Times New Roman" w:cs="Times New Roman"/>
          <w:sz w:val="24"/>
          <w:szCs w:val="24"/>
        </w:rPr>
        <w:t>.</w:t>
      </w:r>
      <w:r w:rsidRPr="001C7D3D">
        <w:rPr>
          <w:rFonts w:ascii="Times New Roman" w:hAnsi="Times New Roman" w:cs="Times New Roman"/>
          <w:sz w:val="24"/>
          <w:szCs w:val="24"/>
        </w:rPr>
        <w:t xml:space="preserve"> Issue </w:t>
      </w:r>
      <w:r>
        <w:rPr>
          <w:rFonts w:ascii="Times New Roman" w:hAnsi="Times New Roman" w:cs="Times New Roman"/>
          <w:sz w:val="24"/>
          <w:szCs w:val="24"/>
        </w:rPr>
        <w:t>s</w:t>
      </w:r>
      <w:r w:rsidRPr="001C7D3D">
        <w:rPr>
          <w:rFonts w:ascii="Times New Roman" w:hAnsi="Times New Roman" w:cs="Times New Roman"/>
          <w:sz w:val="24"/>
          <w:szCs w:val="24"/>
        </w:rPr>
        <w:t xml:space="preserve">alience, </w:t>
      </w:r>
      <w:r>
        <w:rPr>
          <w:rFonts w:ascii="Times New Roman" w:hAnsi="Times New Roman" w:cs="Times New Roman"/>
          <w:sz w:val="24"/>
          <w:szCs w:val="24"/>
        </w:rPr>
        <w:t>i</w:t>
      </w:r>
      <w:r w:rsidRPr="001C7D3D">
        <w:rPr>
          <w:rFonts w:ascii="Times New Roman" w:hAnsi="Times New Roman" w:cs="Times New Roman"/>
          <w:sz w:val="24"/>
          <w:szCs w:val="24"/>
        </w:rPr>
        <w:t xml:space="preserve">ssue </w:t>
      </w:r>
      <w:r>
        <w:rPr>
          <w:rFonts w:ascii="Times New Roman" w:hAnsi="Times New Roman" w:cs="Times New Roman"/>
          <w:sz w:val="24"/>
          <w:szCs w:val="24"/>
        </w:rPr>
        <w:t>o</w:t>
      </w:r>
      <w:r w:rsidRPr="001C7D3D">
        <w:rPr>
          <w:rFonts w:ascii="Times New Roman" w:hAnsi="Times New Roman" w:cs="Times New Roman"/>
          <w:sz w:val="24"/>
          <w:szCs w:val="24"/>
        </w:rPr>
        <w:t xml:space="preserve">wnership and </w:t>
      </w:r>
      <w:r>
        <w:rPr>
          <w:rFonts w:ascii="Times New Roman" w:hAnsi="Times New Roman" w:cs="Times New Roman"/>
          <w:sz w:val="24"/>
          <w:szCs w:val="24"/>
        </w:rPr>
        <w:t>i</w:t>
      </w:r>
      <w:r w:rsidRPr="001C7D3D">
        <w:rPr>
          <w:rFonts w:ascii="Times New Roman" w:hAnsi="Times New Roman" w:cs="Times New Roman"/>
          <w:sz w:val="24"/>
          <w:szCs w:val="24"/>
        </w:rPr>
        <w:t xml:space="preserve">ssue-based </w:t>
      </w:r>
      <w:r>
        <w:rPr>
          <w:rFonts w:ascii="Times New Roman" w:hAnsi="Times New Roman" w:cs="Times New Roman"/>
          <w:sz w:val="24"/>
          <w:szCs w:val="24"/>
        </w:rPr>
        <w:t>v</w:t>
      </w:r>
      <w:r w:rsidRPr="001C7D3D">
        <w:rPr>
          <w:rFonts w:ascii="Times New Roman" w:hAnsi="Times New Roman" w:cs="Times New Roman"/>
          <w:sz w:val="24"/>
          <w:szCs w:val="24"/>
        </w:rPr>
        <w:t xml:space="preserve">ote </w:t>
      </w:r>
      <w:r>
        <w:rPr>
          <w:rFonts w:ascii="Times New Roman" w:hAnsi="Times New Roman" w:cs="Times New Roman"/>
          <w:sz w:val="24"/>
          <w:szCs w:val="24"/>
        </w:rPr>
        <w:t>c</w:t>
      </w:r>
      <w:r w:rsidRPr="001C7D3D">
        <w:rPr>
          <w:rFonts w:ascii="Times New Roman" w:hAnsi="Times New Roman" w:cs="Times New Roman"/>
          <w:sz w:val="24"/>
          <w:szCs w:val="24"/>
        </w:rPr>
        <w:t xml:space="preserve">hoice. </w:t>
      </w:r>
      <w:r w:rsidRPr="001C7D3D">
        <w:rPr>
          <w:rFonts w:ascii="Times New Roman" w:hAnsi="Times New Roman" w:cs="Times New Roman"/>
          <w:i/>
          <w:iCs/>
          <w:sz w:val="24"/>
          <w:szCs w:val="24"/>
        </w:rPr>
        <w:t>Electoral Studies</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27</w:t>
      </w:r>
      <w:r w:rsidRPr="00C3647D">
        <w:rPr>
          <w:rFonts w:ascii="Times New Roman" w:hAnsi="Times New Roman" w:cs="Times New Roman"/>
          <w:sz w:val="24"/>
          <w:szCs w:val="24"/>
        </w:rPr>
        <w:t>(</w:t>
      </w:r>
      <w:r w:rsidRPr="001C7D3D">
        <w:rPr>
          <w:rFonts w:ascii="Times New Roman" w:hAnsi="Times New Roman" w:cs="Times New Roman"/>
          <w:sz w:val="24"/>
          <w:szCs w:val="24"/>
        </w:rPr>
        <w:t>3): 477–491.</w:t>
      </w:r>
    </w:p>
    <w:p w14:paraId="430D57CF"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71EE77A3"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Mortensen, P., Green-Pedersen, C., Breeman, G., Bonafont, L., Jennings, W., John, P.</w:t>
      </w:r>
      <w:r>
        <w:rPr>
          <w:rFonts w:ascii="Times New Roman" w:hAnsi="Times New Roman" w:cs="Times New Roman"/>
          <w:sz w:val="24"/>
          <w:szCs w:val="24"/>
        </w:rPr>
        <w:t xml:space="preserve"> &amp;</w:t>
      </w:r>
      <w:r w:rsidRPr="001C7D3D">
        <w:rPr>
          <w:rFonts w:ascii="Times New Roman" w:hAnsi="Times New Roman" w:cs="Times New Roman"/>
          <w:sz w:val="24"/>
          <w:szCs w:val="24"/>
        </w:rPr>
        <w:t xml:space="preserve"> Palau, A. (2011)</w:t>
      </w:r>
      <w:r>
        <w:rPr>
          <w:rFonts w:ascii="Times New Roman" w:hAnsi="Times New Roman" w:cs="Times New Roman"/>
          <w:sz w:val="24"/>
          <w:szCs w:val="24"/>
        </w:rPr>
        <w:t>.</w:t>
      </w:r>
      <w:r w:rsidRPr="001C7D3D">
        <w:rPr>
          <w:rFonts w:ascii="Times New Roman" w:hAnsi="Times New Roman" w:cs="Times New Roman"/>
          <w:sz w:val="24"/>
          <w:szCs w:val="24"/>
        </w:rPr>
        <w:t xml:space="preserve"> Comparing government agendas. </w:t>
      </w:r>
      <w:r w:rsidRPr="001C7D3D">
        <w:rPr>
          <w:rFonts w:ascii="Times New Roman" w:hAnsi="Times New Roman" w:cs="Times New Roman"/>
          <w:i/>
          <w:iCs/>
          <w:sz w:val="24"/>
          <w:szCs w:val="24"/>
        </w:rPr>
        <w:t>Comparative Political Studies</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44</w:t>
      </w:r>
      <w:r w:rsidRPr="001C7D3D">
        <w:rPr>
          <w:rFonts w:ascii="Times New Roman" w:hAnsi="Times New Roman" w:cs="Times New Roman"/>
          <w:sz w:val="24"/>
          <w:szCs w:val="24"/>
        </w:rPr>
        <w:t>(8): 973–1000.</w:t>
      </w:r>
    </w:p>
    <w:p w14:paraId="6470A771"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50D48439"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Nannestad, P. &amp; Paldam, M. (1994)</w:t>
      </w:r>
      <w:r>
        <w:rPr>
          <w:rFonts w:ascii="Times New Roman" w:hAnsi="Times New Roman" w:cs="Times New Roman"/>
          <w:sz w:val="24"/>
          <w:szCs w:val="24"/>
        </w:rPr>
        <w:t>.</w:t>
      </w:r>
      <w:r w:rsidRPr="001C7D3D">
        <w:rPr>
          <w:rFonts w:ascii="Times New Roman" w:hAnsi="Times New Roman" w:cs="Times New Roman"/>
          <w:sz w:val="24"/>
          <w:szCs w:val="24"/>
        </w:rPr>
        <w:t xml:space="preserve"> The VP-</w:t>
      </w:r>
      <w:r>
        <w:rPr>
          <w:rFonts w:ascii="Times New Roman" w:hAnsi="Times New Roman" w:cs="Times New Roman"/>
          <w:sz w:val="24"/>
          <w:szCs w:val="24"/>
        </w:rPr>
        <w:t>F</w:t>
      </w:r>
      <w:r w:rsidRPr="001C7D3D">
        <w:rPr>
          <w:rFonts w:ascii="Times New Roman" w:hAnsi="Times New Roman" w:cs="Times New Roman"/>
          <w:sz w:val="24"/>
          <w:szCs w:val="24"/>
        </w:rPr>
        <w:t xml:space="preserve">unction: A </w:t>
      </w:r>
      <w:r>
        <w:rPr>
          <w:rFonts w:ascii="Times New Roman" w:hAnsi="Times New Roman" w:cs="Times New Roman"/>
          <w:sz w:val="24"/>
          <w:szCs w:val="24"/>
        </w:rPr>
        <w:t>s</w:t>
      </w:r>
      <w:r w:rsidRPr="001C7D3D">
        <w:rPr>
          <w:rFonts w:ascii="Times New Roman" w:hAnsi="Times New Roman" w:cs="Times New Roman"/>
          <w:sz w:val="24"/>
          <w:szCs w:val="24"/>
        </w:rPr>
        <w:t xml:space="preserve">urvey of the </w:t>
      </w:r>
      <w:r>
        <w:rPr>
          <w:rFonts w:ascii="Times New Roman" w:hAnsi="Times New Roman" w:cs="Times New Roman"/>
          <w:sz w:val="24"/>
          <w:szCs w:val="24"/>
        </w:rPr>
        <w:t>l</w:t>
      </w:r>
      <w:r w:rsidRPr="001C7D3D">
        <w:rPr>
          <w:rFonts w:ascii="Times New Roman" w:hAnsi="Times New Roman" w:cs="Times New Roman"/>
          <w:sz w:val="24"/>
          <w:szCs w:val="24"/>
        </w:rPr>
        <w:t xml:space="preserve">iterature on </w:t>
      </w:r>
      <w:r>
        <w:rPr>
          <w:rFonts w:ascii="Times New Roman" w:hAnsi="Times New Roman" w:cs="Times New Roman"/>
          <w:sz w:val="24"/>
          <w:szCs w:val="24"/>
        </w:rPr>
        <w:t>v</w:t>
      </w:r>
      <w:r w:rsidRPr="001C7D3D">
        <w:rPr>
          <w:rFonts w:ascii="Times New Roman" w:hAnsi="Times New Roman" w:cs="Times New Roman"/>
          <w:sz w:val="24"/>
          <w:szCs w:val="24"/>
        </w:rPr>
        <w:t xml:space="preserve">ote and </w:t>
      </w:r>
      <w:r>
        <w:rPr>
          <w:rFonts w:ascii="Times New Roman" w:hAnsi="Times New Roman" w:cs="Times New Roman"/>
          <w:sz w:val="24"/>
          <w:szCs w:val="24"/>
        </w:rPr>
        <w:t>p</w:t>
      </w:r>
      <w:r w:rsidRPr="001C7D3D">
        <w:rPr>
          <w:rFonts w:ascii="Times New Roman" w:hAnsi="Times New Roman" w:cs="Times New Roman"/>
          <w:sz w:val="24"/>
          <w:szCs w:val="24"/>
        </w:rPr>
        <w:t xml:space="preserve">opularity </w:t>
      </w:r>
      <w:r>
        <w:rPr>
          <w:rFonts w:ascii="Times New Roman" w:hAnsi="Times New Roman" w:cs="Times New Roman"/>
          <w:sz w:val="24"/>
          <w:szCs w:val="24"/>
        </w:rPr>
        <w:t>f</w:t>
      </w:r>
      <w:r w:rsidRPr="001C7D3D">
        <w:rPr>
          <w:rFonts w:ascii="Times New Roman" w:hAnsi="Times New Roman" w:cs="Times New Roman"/>
          <w:sz w:val="24"/>
          <w:szCs w:val="24"/>
        </w:rPr>
        <w:t xml:space="preserve">unctions after 25 </w:t>
      </w:r>
      <w:r>
        <w:rPr>
          <w:rFonts w:ascii="Times New Roman" w:hAnsi="Times New Roman" w:cs="Times New Roman"/>
          <w:sz w:val="24"/>
          <w:szCs w:val="24"/>
        </w:rPr>
        <w:t>y</w:t>
      </w:r>
      <w:r w:rsidRPr="001C7D3D">
        <w:rPr>
          <w:rFonts w:ascii="Times New Roman" w:hAnsi="Times New Roman" w:cs="Times New Roman"/>
          <w:sz w:val="24"/>
          <w:szCs w:val="24"/>
        </w:rPr>
        <w:t xml:space="preserve">ears. </w:t>
      </w:r>
      <w:r w:rsidRPr="001C7D3D">
        <w:rPr>
          <w:rFonts w:ascii="Times New Roman" w:hAnsi="Times New Roman" w:cs="Times New Roman"/>
          <w:i/>
          <w:iCs/>
          <w:sz w:val="24"/>
          <w:szCs w:val="24"/>
        </w:rPr>
        <w:t>Public Choice</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79</w:t>
      </w:r>
      <w:r w:rsidRPr="001C7D3D">
        <w:rPr>
          <w:rFonts w:ascii="Times New Roman" w:hAnsi="Times New Roman" w:cs="Times New Roman"/>
          <w:sz w:val="24"/>
          <w:szCs w:val="24"/>
        </w:rPr>
        <w:t>(3–4): 213–245.</w:t>
      </w:r>
    </w:p>
    <w:p w14:paraId="03E16750"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79450B0D" w14:textId="77777777" w:rsidR="002141EF"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OECD (2016)</w:t>
      </w:r>
      <w:r>
        <w:rPr>
          <w:rFonts w:ascii="Times New Roman" w:hAnsi="Times New Roman" w:cs="Times New Roman"/>
          <w:sz w:val="24"/>
          <w:szCs w:val="24"/>
        </w:rPr>
        <w:t>.</w:t>
      </w:r>
      <w:r w:rsidRPr="001C7D3D">
        <w:rPr>
          <w:rFonts w:ascii="Times New Roman" w:hAnsi="Times New Roman" w:cs="Times New Roman"/>
          <w:sz w:val="24"/>
          <w:szCs w:val="24"/>
        </w:rPr>
        <w:t xml:space="preserve"> Statistics accessed through </w:t>
      </w:r>
      <w:r w:rsidRPr="00CE32A8">
        <w:rPr>
          <w:rFonts w:ascii="Times New Roman" w:hAnsi="Times New Roman" w:cs="Times New Roman"/>
          <w:sz w:val="24"/>
          <w:szCs w:val="24"/>
        </w:rPr>
        <w:t>http://stats.oecd.org/#</w:t>
      </w:r>
      <w:r w:rsidRPr="001C7D3D">
        <w:rPr>
          <w:rFonts w:ascii="Times New Roman" w:hAnsi="Times New Roman" w:cs="Times New Roman"/>
          <w:sz w:val="24"/>
          <w:szCs w:val="24"/>
        </w:rPr>
        <w:t xml:space="preserve"> (February 2016).</w:t>
      </w:r>
    </w:p>
    <w:p w14:paraId="68C5EB41" w14:textId="77777777" w:rsidR="002141EF" w:rsidRPr="0000439E" w:rsidRDefault="002141EF" w:rsidP="002141EF">
      <w:pPr>
        <w:spacing w:line="480" w:lineRule="auto"/>
      </w:pPr>
    </w:p>
    <w:p w14:paraId="0BDF0E48"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Petrocik, J. (1996)</w:t>
      </w:r>
      <w:r>
        <w:rPr>
          <w:rFonts w:ascii="Times New Roman" w:hAnsi="Times New Roman" w:cs="Times New Roman"/>
          <w:sz w:val="24"/>
          <w:szCs w:val="24"/>
        </w:rPr>
        <w:t>.</w:t>
      </w:r>
      <w:r w:rsidRPr="001C7D3D">
        <w:rPr>
          <w:rFonts w:ascii="Times New Roman" w:hAnsi="Times New Roman" w:cs="Times New Roman"/>
          <w:sz w:val="24"/>
          <w:szCs w:val="24"/>
        </w:rPr>
        <w:t xml:space="preserve"> Issue ownership in presidential elections, with a 1980 case study. </w:t>
      </w:r>
      <w:r w:rsidRPr="001C7D3D">
        <w:rPr>
          <w:rFonts w:ascii="Times New Roman" w:hAnsi="Times New Roman" w:cs="Times New Roman"/>
          <w:i/>
          <w:iCs/>
          <w:sz w:val="24"/>
          <w:szCs w:val="24"/>
        </w:rPr>
        <w:t>American Journal of Political Science</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40</w:t>
      </w:r>
      <w:r w:rsidRPr="00C3647D">
        <w:rPr>
          <w:rFonts w:ascii="Times New Roman" w:hAnsi="Times New Roman" w:cs="Times New Roman"/>
          <w:sz w:val="24"/>
          <w:szCs w:val="24"/>
        </w:rPr>
        <w:t>(</w:t>
      </w:r>
      <w:r w:rsidRPr="001C7D3D">
        <w:rPr>
          <w:rFonts w:ascii="Times New Roman" w:hAnsi="Times New Roman" w:cs="Times New Roman"/>
          <w:sz w:val="24"/>
          <w:szCs w:val="24"/>
        </w:rPr>
        <w:t>3): 825–</w:t>
      </w:r>
      <w:r>
        <w:rPr>
          <w:rFonts w:ascii="Times New Roman" w:hAnsi="Times New Roman" w:cs="Times New Roman"/>
          <w:sz w:val="24"/>
          <w:szCs w:val="24"/>
        </w:rPr>
        <w:t>8</w:t>
      </w:r>
      <w:r w:rsidRPr="001C7D3D">
        <w:rPr>
          <w:rFonts w:ascii="Times New Roman" w:hAnsi="Times New Roman" w:cs="Times New Roman"/>
          <w:sz w:val="24"/>
          <w:szCs w:val="24"/>
        </w:rPr>
        <w:t>50.</w:t>
      </w:r>
    </w:p>
    <w:p w14:paraId="0733A8B1"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63DB3B2E"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Powell, G. &amp; Whitten, G. (1993)</w:t>
      </w:r>
      <w:r>
        <w:rPr>
          <w:rFonts w:ascii="Times New Roman" w:hAnsi="Times New Roman" w:cs="Times New Roman"/>
          <w:sz w:val="24"/>
          <w:szCs w:val="24"/>
        </w:rPr>
        <w:t>.</w:t>
      </w:r>
      <w:r w:rsidRPr="001C7D3D">
        <w:rPr>
          <w:rFonts w:ascii="Times New Roman" w:hAnsi="Times New Roman" w:cs="Times New Roman"/>
          <w:sz w:val="24"/>
          <w:szCs w:val="24"/>
        </w:rPr>
        <w:t xml:space="preserve"> A cross-national analysis of economic voting. </w:t>
      </w:r>
      <w:r w:rsidRPr="001C7D3D">
        <w:rPr>
          <w:rFonts w:ascii="Times New Roman" w:hAnsi="Times New Roman" w:cs="Times New Roman"/>
          <w:i/>
          <w:iCs/>
          <w:sz w:val="24"/>
          <w:szCs w:val="24"/>
        </w:rPr>
        <w:t>American Journal of Political Science</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37</w:t>
      </w:r>
      <w:r w:rsidRPr="001C7D3D">
        <w:rPr>
          <w:rFonts w:ascii="Times New Roman" w:hAnsi="Times New Roman" w:cs="Times New Roman"/>
          <w:sz w:val="24"/>
          <w:szCs w:val="24"/>
        </w:rPr>
        <w:t>(2): 391–414.</w:t>
      </w:r>
    </w:p>
    <w:p w14:paraId="6C7A4C58"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2ACFB6BE" w14:textId="77777777" w:rsidR="002141EF" w:rsidRDefault="002141EF" w:rsidP="002141EF">
      <w:pPr>
        <w:spacing w:line="480" w:lineRule="auto"/>
        <w:rPr>
          <w:rFonts w:ascii="Times New Roman" w:hAnsi="Times New Roman" w:cs="Times New Roman"/>
          <w:color w:val="000000"/>
          <w:sz w:val="24"/>
          <w:szCs w:val="24"/>
          <w:shd w:val="clear" w:color="auto" w:fill="FFFFFF"/>
        </w:rPr>
      </w:pPr>
      <w:r w:rsidRPr="00F41726">
        <w:rPr>
          <w:rFonts w:ascii="Times New Roman" w:hAnsi="Times New Roman" w:cs="Times New Roman"/>
          <w:color w:val="000000"/>
          <w:sz w:val="24"/>
          <w:szCs w:val="24"/>
          <w:shd w:val="clear" w:color="auto" w:fill="FFFFFF"/>
        </w:rPr>
        <w:t xml:space="preserve">Rabe-Hesketh, S. &amp; Skrondal, A. (2012). </w:t>
      </w:r>
      <w:r w:rsidRPr="004E392C">
        <w:rPr>
          <w:rFonts w:ascii="Times New Roman" w:hAnsi="Times New Roman" w:cs="Times New Roman"/>
          <w:i/>
          <w:color w:val="000000"/>
          <w:sz w:val="24"/>
          <w:szCs w:val="24"/>
          <w:shd w:val="clear" w:color="auto" w:fill="FFFFFF"/>
        </w:rPr>
        <w:t>Multilevel and Longitudinal Modeling Using Stata</w:t>
      </w:r>
      <w:r>
        <w:rPr>
          <w:rFonts w:ascii="Times New Roman" w:hAnsi="Times New Roman" w:cs="Times New Roman"/>
          <w:color w:val="000000"/>
          <w:sz w:val="24"/>
          <w:szCs w:val="24"/>
          <w:shd w:val="clear" w:color="auto" w:fill="FFFFFF"/>
        </w:rPr>
        <w:t xml:space="preserve">. College Station: Stata Press. </w:t>
      </w:r>
    </w:p>
    <w:p w14:paraId="7DA26AB7"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5AE4EA8F"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Robertson, D. (1976)</w:t>
      </w:r>
      <w:r>
        <w:rPr>
          <w:rFonts w:ascii="Times New Roman" w:hAnsi="Times New Roman" w:cs="Times New Roman"/>
          <w:sz w:val="24"/>
          <w:szCs w:val="24"/>
        </w:rPr>
        <w:t>.</w:t>
      </w:r>
      <w:r w:rsidRPr="001C7D3D">
        <w:rPr>
          <w:rFonts w:ascii="Times New Roman" w:hAnsi="Times New Roman" w:cs="Times New Roman"/>
          <w:sz w:val="24"/>
          <w:szCs w:val="24"/>
        </w:rPr>
        <w:t xml:space="preserve"> </w:t>
      </w:r>
      <w:r w:rsidRPr="001C7D3D">
        <w:rPr>
          <w:rFonts w:ascii="Times New Roman" w:hAnsi="Times New Roman" w:cs="Times New Roman"/>
          <w:i/>
          <w:iCs/>
          <w:sz w:val="24"/>
          <w:szCs w:val="24"/>
        </w:rPr>
        <w:t xml:space="preserve">A </w:t>
      </w:r>
      <w:r>
        <w:rPr>
          <w:rFonts w:ascii="Times New Roman" w:hAnsi="Times New Roman" w:cs="Times New Roman"/>
          <w:i/>
          <w:iCs/>
          <w:sz w:val="24"/>
          <w:szCs w:val="24"/>
        </w:rPr>
        <w:t>T</w:t>
      </w:r>
      <w:r w:rsidRPr="001C7D3D">
        <w:rPr>
          <w:rFonts w:ascii="Times New Roman" w:hAnsi="Times New Roman" w:cs="Times New Roman"/>
          <w:i/>
          <w:iCs/>
          <w:sz w:val="24"/>
          <w:szCs w:val="24"/>
        </w:rPr>
        <w:t xml:space="preserve">heory of </w:t>
      </w:r>
      <w:r>
        <w:rPr>
          <w:rFonts w:ascii="Times New Roman" w:hAnsi="Times New Roman" w:cs="Times New Roman"/>
          <w:i/>
          <w:iCs/>
          <w:sz w:val="24"/>
          <w:szCs w:val="24"/>
        </w:rPr>
        <w:t>P</w:t>
      </w:r>
      <w:r w:rsidRPr="001C7D3D">
        <w:rPr>
          <w:rFonts w:ascii="Times New Roman" w:hAnsi="Times New Roman" w:cs="Times New Roman"/>
          <w:i/>
          <w:iCs/>
          <w:sz w:val="24"/>
          <w:szCs w:val="24"/>
        </w:rPr>
        <w:t xml:space="preserve">arty </w:t>
      </w:r>
      <w:r>
        <w:rPr>
          <w:rFonts w:ascii="Times New Roman" w:hAnsi="Times New Roman" w:cs="Times New Roman"/>
          <w:i/>
          <w:iCs/>
          <w:sz w:val="24"/>
          <w:szCs w:val="24"/>
        </w:rPr>
        <w:t>C</w:t>
      </w:r>
      <w:r w:rsidRPr="001C7D3D">
        <w:rPr>
          <w:rFonts w:ascii="Times New Roman" w:hAnsi="Times New Roman" w:cs="Times New Roman"/>
          <w:i/>
          <w:iCs/>
          <w:sz w:val="24"/>
          <w:szCs w:val="24"/>
        </w:rPr>
        <w:t>ompetition</w:t>
      </w:r>
      <w:r w:rsidRPr="001C7D3D">
        <w:rPr>
          <w:rFonts w:ascii="Times New Roman" w:hAnsi="Times New Roman" w:cs="Times New Roman"/>
          <w:sz w:val="24"/>
          <w:szCs w:val="24"/>
        </w:rPr>
        <w:t>. London: Wiley.</w:t>
      </w:r>
    </w:p>
    <w:p w14:paraId="1B07685D"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063B674B"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Rose, R. (1990)</w:t>
      </w:r>
      <w:r>
        <w:rPr>
          <w:rFonts w:ascii="Times New Roman" w:hAnsi="Times New Roman" w:cs="Times New Roman"/>
          <w:sz w:val="24"/>
          <w:szCs w:val="24"/>
        </w:rPr>
        <w:t>.</w:t>
      </w:r>
      <w:r w:rsidRPr="001C7D3D">
        <w:rPr>
          <w:rFonts w:ascii="Times New Roman" w:hAnsi="Times New Roman" w:cs="Times New Roman"/>
          <w:sz w:val="24"/>
          <w:szCs w:val="24"/>
        </w:rPr>
        <w:t xml:space="preserve"> Inheritance before </w:t>
      </w:r>
      <w:r>
        <w:rPr>
          <w:rFonts w:ascii="Times New Roman" w:hAnsi="Times New Roman" w:cs="Times New Roman"/>
          <w:sz w:val="24"/>
          <w:szCs w:val="24"/>
        </w:rPr>
        <w:t>c</w:t>
      </w:r>
      <w:r w:rsidRPr="001C7D3D">
        <w:rPr>
          <w:rFonts w:ascii="Times New Roman" w:hAnsi="Times New Roman" w:cs="Times New Roman"/>
          <w:sz w:val="24"/>
          <w:szCs w:val="24"/>
        </w:rPr>
        <w:t xml:space="preserve">hoice in </w:t>
      </w:r>
      <w:r>
        <w:rPr>
          <w:rFonts w:ascii="Times New Roman" w:hAnsi="Times New Roman" w:cs="Times New Roman"/>
          <w:sz w:val="24"/>
          <w:szCs w:val="24"/>
        </w:rPr>
        <w:t>p</w:t>
      </w:r>
      <w:r w:rsidRPr="001C7D3D">
        <w:rPr>
          <w:rFonts w:ascii="Times New Roman" w:hAnsi="Times New Roman" w:cs="Times New Roman"/>
          <w:sz w:val="24"/>
          <w:szCs w:val="24"/>
        </w:rPr>
        <w:t xml:space="preserve">ublic </w:t>
      </w:r>
      <w:r>
        <w:rPr>
          <w:rFonts w:ascii="Times New Roman" w:hAnsi="Times New Roman" w:cs="Times New Roman"/>
          <w:sz w:val="24"/>
          <w:szCs w:val="24"/>
        </w:rPr>
        <w:t>p</w:t>
      </w:r>
      <w:r w:rsidRPr="001C7D3D">
        <w:rPr>
          <w:rFonts w:ascii="Times New Roman" w:hAnsi="Times New Roman" w:cs="Times New Roman"/>
          <w:sz w:val="24"/>
          <w:szCs w:val="24"/>
        </w:rPr>
        <w:t xml:space="preserve">olicy. </w:t>
      </w:r>
      <w:r w:rsidRPr="001C7D3D">
        <w:rPr>
          <w:rFonts w:ascii="Times New Roman" w:hAnsi="Times New Roman" w:cs="Times New Roman"/>
          <w:i/>
          <w:iCs/>
          <w:sz w:val="24"/>
          <w:szCs w:val="24"/>
        </w:rPr>
        <w:t>Journal of Theoretical Politics</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2</w:t>
      </w:r>
      <w:r w:rsidRPr="001C7D3D">
        <w:rPr>
          <w:rFonts w:ascii="Times New Roman" w:hAnsi="Times New Roman" w:cs="Times New Roman"/>
          <w:sz w:val="24"/>
          <w:szCs w:val="24"/>
        </w:rPr>
        <w:t>(3): 263–291.</w:t>
      </w:r>
    </w:p>
    <w:p w14:paraId="2FF661DE" w14:textId="77777777" w:rsidR="002141EF" w:rsidRPr="008B1D86" w:rsidRDefault="002141EF" w:rsidP="002141EF">
      <w:pPr>
        <w:pStyle w:val="Bibliografi"/>
        <w:spacing w:line="480" w:lineRule="auto"/>
        <w:ind w:left="0" w:firstLine="0"/>
        <w:rPr>
          <w:rFonts w:ascii="Times New Roman" w:hAnsi="Times New Roman" w:cs="Times New Roman"/>
          <w:sz w:val="24"/>
          <w:szCs w:val="24"/>
        </w:rPr>
      </w:pPr>
    </w:p>
    <w:p w14:paraId="1A154F47" w14:textId="77777777" w:rsidR="002141EF" w:rsidRDefault="002141EF" w:rsidP="002141EF">
      <w:pPr>
        <w:pStyle w:val="Bibliografi"/>
        <w:spacing w:line="480" w:lineRule="auto"/>
        <w:ind w:left="0" w:firstLine="0"/>
        <w:rPr>
          <w:rFonts w:ascii="Times New Roman" w:hAnsi="Times New Roman" w:cs="Times New Roman"/>
          <w:sz w:val="24"/>
          <w:szCs w:val="24"/>
        </w:rPr>
      </w:pPr>
      <w:r w:rsidRPr="00F41726">
        <w:rPr>
          <w:rFonts w:ascii="Times New Roman" w:hAnsi="Times New Roman" w:cs="Times New Roman"/>
          <w:sz w:val="24"/>
          <w:szCs w:val="24"/>
        </w:rPr>
        <w:t xml:space="preserve">Schumacher, G., van de Wardt, M., Vis, B. &amp; Klitgaard, M. (2015). </w:t>
      </w:r>
      <w:r w:rsidRPr="001C7D3D">
        <w:rPr>
          <w:rFonts w:ascii="Times New Roman" w:hAnsi="Times New Roman" w:cs="Times New Roman"/>
          <w:sz w:val="24"/>
          <w:szCs w:val="24"/>
        </w:rPr>
        <w:t xml:space="preserve">How aspiration to office conditions the impact of government participation on party platform change. </w:t>
      </w:r>
      <w:r w:rsidRPr="001C7D3D">
        <w:rPr>
          <w:rFonts w:ascii="Times New Roman" w:hAnsi="Times New Roman" w:cs="Times New Roman"/>
          <w:i/>
          <w:iCs/>
          <w:sz w:val="24"/>
          <w:szCs w:val="24"/>
        </w:rPr>
        <w:t>American Journal of Political Science</w:t>
      </w:r>
      <w:r>
        <w:rPr>
          <w:rFonts w:ascii="Times New Roman" w:hAnsi="Times New Roman" w:cs="Times New Roman"/>
          <w:iCs/>
          <w:sz w:val="24"/>
          <w:szCs w:val="24"/>
        </w:rPr>
        <w:t xml:space="preserve"> 59(4): 1040–1054</w:t>
      </w:r>
      <w:r w:rsidRPr="001C7D3D">
        <w:rPr>
          <w:rFonts w:ascii="Times New Roman" w:hAnsi="Times New Roman" w:cs="Times New Roman"/>
          <w:sz w:val="24"/>
          <w:szCs w:val="24"/>
        </w:rPr>
        <w:t>.</w:t>
      </w:r>
    </w:p>
    <w:p w14:paraId="3E8F112A"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11923ED8" w14:textId="77777777" w:rsidR="002141EF" w:rsidRPr="00284721" w:rsidRDefault="002141EF" w:rsidP="002141EF">
      <w:pPr>
        <w:pStyle w:val="Bibliografi"/>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Seeberg, H. (Forthcoming). </w:t>
      </w:r>
      <w:r w:rsidRPr="00284721">
        <w:rPr>
          <w:rFonts w:ascii="Times New Roman" w:hAnsi="Times New Roman" w:cs="Times New Roman"/>
          <w:sz w:val="24"/>
          <w:szCs w:val="24"/>
        </w:rPr>
        <w:t>How stable is political parties’ issue ownership? A cross-time, cross-national analysis</w:t>
      </w:r>
      <w:r>
        <w:rPr>
          <w:rFonts w:ascii="Times New Roman" w:hAnsi="Times New Roman" w:cs="Times New Roman"/>
          <w:sz w:val="24"/>
          <w:szCs w:val="24"/>
        </w:rPr>
        <w:t xml:space="preserve">, </w:t>
      </w:r>
      <w:r>
        <w:rPr>
          <w:rFonts w:ascii="Times New Roman" w:hAnsi="Times New Roman" w:cs="Times New Roman"/>
          <w:i/>
          <w:sz w:val="24"/>
          <w:szCs w:val="24"/>
        </w:rPr>
        <w:t>Political Studies</w:t>
      </w:r>
      <w:r>
        <w:rPr>
          <w:rFonts w:ascii="Times New Roman" w:hAnsi="Times New Roman" w:cs="Times New Roman"/>
          <w:sz w:val="24"/>
          <w:szCs w:val="24"/>
        </w:rPr>
        <w:t>.</w:t>
      </w:r>
    </w:p>
    <w:p w14:paraId="32819BFE"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314A299B" w14:textId="77777777" w:rsidR="002141EF" w:rsidRPr="001C7D3D"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Slothuus, R. (2015)</w:t>
      </w:r>
      <w:r>
        <w:rPr>
          <w:rFonts w:ascii="Times New Roman" w:hAnsi="Times New Roman" w:cs="Times New Roman"/>
          <w:sz w:val="24"/>
          <w:szCs w:val="24"/>
        </w:rPr>
        <w:t>.</w:t>
      </w:r>
      <w:r w:rsidRPr="001C7D3D">
        <w:rPr>
          <w:rFonts w:ascii="Times New Roman" w:hAnsi="Times New Roman" w:cs="Times New Roman"/>
          <w:sz w:val="24"/>
          <w:szCs w:val="24"/>
        </w:rPr>
        <w:t xml:space="preserve"> Assessing the influence of political parties on public opinion. </w:t>
      </w:r>
      <w:r w:rsidRPr="001C7D3D">
        <w:rPr>
          <w:rFonts w:ascii="Times New Roman" w:hAnsi="Times New Roman" w:cs="Times New Roman"/>
          <w:i/>
          <w:iCs/>
          <w:sz w:val="24"/>
          <w:szCs w:val="24"/>
        </w:rPr>
        <w:t>Political Communication</w:t>
      </w:r>
      <w:r>
        <w:rPr>
          <w:rFonts w:ascii="Times New Roman" w:hAnsi="Times New Roman" w:cs="Times New Roman"/>
          <w:iCs/>
          <w:sz w:val="24"/>
          <w:szCs w:val="24"/>
        </w:rPr>
        <w:t xml:space="preserve"> 33(2): 302–327</w:t>
      </w:r>
      <w:r w:rsidRPr="001C7D3D">
        <w:rPr>
          <w:rFonts w:ascii="Times New Roman" w:hAnsi="Times New Roman" w:cs="Times New Roman"/>
          <w:sz w:val="24"/>
          <w:szCs w:val="24"/>
        </w:rPr>
        <w:t>.</w:t>
      </w:r>
    </w:p>
    <w:p w14:paraId="052AD9FB" w14:textId="77777777" w:rsidR="002141EF" w:rsidRDefault="002141EF" w:rsidP="002141EF">
      <w:pPr>
        <w:pStyle w:val="Bibliografi"/>
        <w:spacing w:line="480" w:lineRule="auto"/>
        <w:ind w:left="0" w:firstLine="0"/>
        <w:rPr>
          <w:rFonts w:ascii="Times New Roman" w:hAnsi="Times New Roman" w:cs="Times New Roman"/>
          <w:sz w:val="24"/>
          <w:szCs w:val="24"/>
        </w:rPr>
      </w:pPr>
    </w:p>
    <w:p w14:paraId="57F92E46" w14:textId="77777777" w:rsidR="002141EF" w:rsidRDefault="002141EF" w:rsidP="002141EF">
      <w:pPr>
        <w:pStyle w:val="Bibliografi"/>
        <w:spacing w:line="480" w:lineRule="auto"/>
        <w:ind w:left="0" w:firstLine="0"/>
        <w:rPr>
          <w:rFonts w:ascii="Times New Roman" w:hAnsi="Times New Roman" w:cs="Times New Roman"/>
          <w:sz w:val="24"/>
          <w:szCs w:val="24"/>
        </w:rPr>
      </w:pPr>
      <w:r w:rsidRPr="001C7D3D">
        <w:rPr>
          <w:rFonts w:ascii="Times New Roman" w:hAnsi="Times New Roman" w:cs="Times New Roman"/>
          <w:sz w:val="24"/>
          <w:szCs w:val="24"/>
        </w:rPr>
        <w:t>Walgrave, S., Lefevere, J. &amp; Nuytemans, M. (2009)</w:t>
      </w:r>
      <w:r>
        <w:rPr>
          <w:rFonts w:ascii="Times New Roman" w:hAnsi="Times New Roman" w:cs="Times New Roman"/>
          <w:sz w:val="24"/>
          <w:szCs w:val="24"/>
        </w:rPr>
        <w:t>.</w:t>
      </w:r>
      <w:r w:rsidRPr="001C7D3D">
        <w:rPr>
          <w:rFonts w:ascii="Times New Roman" w:hAnsi="Times New Roman" w:cs="Times New Roman"/>
          <w:sz w:val="24"/>
          <w:szCs w:val="24"/>
        </w:rPr>
        <w:t xml:space="preserve"> Issue ownership stability and change. </w:t>
      </w:r>
      <w:r w:rsidRPr="001C7D3D">
        <w:rPr>
          <w:rFonts w:ascii="Times New Roman" w:hAnsi="Times New Roman" w:cs="Times New Roman"/>
          <w:i/>
          <w:iCs/>
          <w:sz w:val="24"/>
          <w:szCs w:val="24"/>
        </w:rPr>
        <w:t>Political Communication</w:t>
      </w:r>
      <w:r w:rsidRPr="001C7D3D">
        <w:rPr>
          <w:rFonts w:ascii="Times New Roman" w:hAnsi="Times New Roman" w:cs="Times New Roman"/>
          <w:sz w:val="24"/>
          <w:szCs w:val="24"/>
        </w:rPr>
        <w:t xml:space="preserve"> </w:t>
      </w:r>
      <w:r w:rsidRPr="008B1D86">
        <w:rPr>
          <w:rFonts w:ascii="Times New Roman" w:hAnsi="Times New Roman" w:cs="Times New Roman"/>
          <w:iCs/>
          <w:sz w:val="24"/>
          <w:szCs w:val="24"/>
        </w:rPr>
        <w:t>26</w:t>
      </w:r>
      <w:r w:rsidRPr="001C7D3D">
        <w:rPr>
          <w:rFonts w:ascii="Times New Roman" w:hAnsi="Times New Roman" w:cs="Times New Roman"/>
          <w:sz w:val="24"/>
          <w:szCs w:val="24"/>
        </w:rPr>
        <w:t>(2): 153–172.</w:t>
      </w:r>
    </w:p>
    <w:p w14:paraId="0D712733" w14:textId="77777777" w:rsidR="002141EF" w:rsidRDefault="002141EF" w:rsidP="002141EF">
      <w:pPr>
        <w:spacing w:line="480" w:lineRule="auto"/>
      </w:pPr>
    </w:p>
    <w:p w14:paraId="48F974FE" w14:textId="77777777" w:rsidR="002141EF" w:rsidRPr="00E561C4" w:rsidRDefault="002141EF" w:rsidP="002141EF">
      <w:pPr>
        <w:pStyle w:val="Bibliografi"/>
        <w:spacing w:line="480" w:lineRule="auto"/>
        <w:ind w:left="0" w:firstLine="0"/>
        <w:rPr>
          <w:rFonts w:ascii="Times New Roman" w:hAnsi="Times New Roman" w:cs="Times New Roman"/>
          <w:sz w:val="24"/>
          <w:szCs w:val="24"/>
        </w:rPr>
      </w:pPr>
      <w:r w:rsidRPr="0000439E">
        <w:rPr>
          <w:rFonts w:ascii="Times New Roman" w:hAnsi="Times New Roman" w:cs="Times New Roman"/>
          <w:sz w:val="24"/>
          <w:szCs w:val="24"/>
        </w:rPr>
        <w:t xml:space="preserve">World Bank </w:t>
      </w:r>
      <w:r>
        <w:rPr>
          <w:rFonts w:ascii="Times New Roman" w:hAnsi="Times New Roman" w:cs="Times New Roman"/>
          <w:sz w:val="24"/>
          <w:szCs w:val="24"/>
        </w:rPr>
        <w:t>(</w:t>
      </w:r>
      <w:r w:rsidRPr="0000439E">
        <w:rPr>
          <w:rFonts w:ascii="Times New Roman" w:hAnsi="Times New Roman" w:cs="Times New Roman"/>
          <w:sz w:val="24"/>
          <w:szCs w:val="24"/>
        </w:rPr>
        <w:t>2016</w:t>
      </w:r>
      <w:r>
        <w:rPr>
          <w:rFonts w:ascii="Times New Roman" w:hAnsi="Times New Roman" w:cs="Times New Roman"/>
          <w:sz w:val="24"/>
          <w:szCs w:val="24"/>
        </w:rPr>
        <w:t>).</w:t>
      </w:r>
      <w:r w:rsidRPr="00AA4015">
        <w:rPr>
          <w:rFonts w:ascii="Times New Roman" w:hAnsi="Times New Roman" w:cs="Times New Roman"/>
          <w:sz w:val="24"/>
          <w:szCs w:val="24"/>
        </w:rPr>
        <w:t xml:space="preserve"> </w:t>
      </w:r>
      <w:r w:rsidRPr="00E561C4">
        <w:rPr>
          <w:rFonts w:ascii="Times New Roman" w:hAnsi="Times New Roman" w:cs="Times New Roman"/>
          <w:sz w:val="24"/>
          <w:szCs w:val="24"/>
        </w:rPr>
        <w:t xml:space="preserve">Statistics accessed through </w:t>
      </w:r>
      <w:r w:rsidRPr="00B84D7A">
        <w:rPr>
          <w:rFonts w:ascii="Times New Roman" w:hAnsi="Times New Roman" w:cs="Times New Roman"/>
          <w:sz w:val="24"/>
          <w:szCs w:val="24"/>
        </w:rPr>
        <w:t>http://data.worldbank.org/</w:t>
      </w:r>
      <w:r w:rsidRPr="00AA4015">
        <w:rPr>
          <w:rFonts w:ascii="Times New Roman" w:hAnsi="Times New Roman" w:cs="Times New Roman"/>
          <w:sz w:val="24"/>
          <w:szCs w:val="24"/>
        </w:rPr>
        <w:t xml:space="preserve"> (February 2016).</w:t>
      </w:r>
    </w:p>
    <w:p w14:paraId="16266878" w14:textId="77777777" w:rsidR="00A16D25" w:rsidRPr="001C7D3D" w:rsidRDefault="002D6632" w:rsidP="00A16D25">
      <w:pPr>
        <w:rPr>
          <w:rFonts w:ascii="Times New Roman" w:hAnsi="Times New Roman" w:cs="Times New Roman"/>
          <w:sz w:val="24"/>
          <w:szCs w:val="24"/>
        </w:rPr>
      </w:pPr>
      <w:r>
        <w:br w:type="page"/>
      </w:r>
      <w:r w:rsidR="00A16D25" w:rsidRPr="001C7D3D">
        <w:rPr>
          <w:rFonts w:ascii="Times New Roman" w:hAnsi="Times New Roman" w:cs="Times New Roman"/>
          <w:sz w:val="24"/>
          <w:szCs w:val="24"/>
        </w:rPr>
        <w:t xml:space="preserve">Table </w:t>
      </w:r>
      <w:r w:rsidR="00A16D25">
        <w:rPr>
          <w:rFonts w:ascii="Times New Roman" w:hAnsi="Times New Roman" w:cs="Times New Roman"/>
          <w:sz w:val="24"/>
          <w:szCs w:val="24"/>
        </w:rPr>
        <w:t>1</w:t>
      </w:r>
      <w:r w:rsidR="00A16D25" w:rsidRPr="001C7D3D">
        <w:rPr>
          <w:rFonts w:ascii="Times New Roman" w:hAnsi="Times New Roman" w:cs="Times New Roman"/>
          <w:sz w:val="24"/>
          <w:szCs w:val="24"/>
        </w:rPr>
        <w:t xml:space="preserve">. </w:t>
      </w:r>
      <w:r w:rsidR="00A16D25">
        <w:rPr>
          <w:rFonts w:ascii="Times New Roman" w:hAnsi="Times New Roman" w:cs="Times New Roman"/>
          <w:sz w:val="24"/>
          <w:szCs w:val="24"/>
        </w:rPr>
        <w:t xml:space="preserve">Estimating </w:t>
      </w:r>
      <w:r w:rsidR="00A16D25" w:rsidRPr="001C7D3D">
        <w:rPr>
          <w:rFonts w:ascii="Times New Roman" w:hAnsi="Times New Roman" w:cs="Times New Roman"/>
          <w:sz w:val="24"/>
          <w:szCs w:val="24"/>
        </w:rPr>
        <w:t xml:space="preserve">the government’s issue ownership </w:t>
      </w:r>
    </w:p>
    <w:tbl>
      <w:tblPr>
        <w:tblW w:w="8266" w:type="dxa"/>
        <w:tblLayout w:type="fixed"/>
        <w:tblLook w:val="0000" w:firstRow="0" w:lastRow="0" w:firstColumn="0" w:lastColumn="0" w:noHBand="0" w:noVBand="0"/>
      </w:tblPr>
      <w:tblGrid>
        <w:gridCol w:w="3307"/>
        <w:gridCol w:w="1295"/>
        <w:gridCol w:w="1221"/>
        <w:gridCol w:w="1221"/>
        <w:gridCol w:w="1222"/>
      </w:tblGrid>
      <w:tr w:rsidR="00A16D25" w:rsidRPr="001C7D3D" w14:paraId="7F76881A" w14:textId="77777777" w:rsidTr="000E2116">
        <w:trPr>
          <w:trHeight w:val="294"/>
        </w:trPr>
        <w:tc>
          <w:tcPr>
            <w:tcW w:w="3307" w:type="dxa"/>
            <w:tcBorders>
              <w:top w:val="single" w:sz="4" w:space="0" w:color="auto"/>
              <w:left w:val="nil"/>
              <w:bottom w:val="single" w:sz="4" w:space="0" w:color="auto"/>
              <w:right w:val="nil"/>
            </w:tcBorders>
          </w:tcPr>
          <w:p w14:paraId="5A827B48"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95" w:type="dxa"/>
            <w:tcBorders>
              <w:top w:val="single" w:sz="4" w:space="0" w:color="auto"/>
              <w:left w:val="nil"/>
              <w:bottom w:val="single" w:sz="4" w:space="0" w:color="auto"/>
              <w:right w:val="nil"/>
            </w:tcBorders>
          </w:tcPr>
          <w:p w14:paraId="5AC06FEF" w14:textId="77777777" w:rsidR="00A16D25" w:rsidRPr="001C7D3D"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1C7D3D">
              <w:rPr>
                <w:rFonts w:ascii="Times New Roman" w:hAnsi="Times New Roman" w:cs="Times New Roman"/>
                <w:sz w:val="24"/>
                <w:szCs w:val="24"/>
              </w:rPr>
              <w:t>(1)</w:t>
            </w:r>
          </w:p>
        </w:tc>
        <w:tc>
          <w:tcPr>
            <w:tcW w:w="1221" w:type="dxa"/>
            <w:tcBorders>
              <w:top w:val="single" w:sz="4" w:space="0" w:color="auto"/>
              <w:left w:val="nil"/>
              <w:bottom w:val="single" w:sz="4" w:space="0" w:color="auto"/>
              <w:right w:val="nil"/>
            </w:tcBorders>
          </w:tcPr>
          <w:p w14:paraId="23931857" w14:textId="77777777" w:rsidR="00A16D25" w:rsidRPr="001C7D3D"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1C7D3D">
              <w:rPr>
                <w:rFonts w:ascii="Times New Roman" w:hAnsi="Times New Roman" w:cs="Times New Roman"/>
                <w:sz w:val="24"/>
                <w:szCs w:val="24"/>
              </w:rPr>
              <w:t>(2)</w:t>
            </w:r>
          </w:p>
        </w:tc>
        <w:tc>
          <w:tcPr>
            <w:tcW w:w="1221" w:type="dxa"/>
            <w:tcBorders>
              <w:top w:val="single" w:sz="4" w:space="0" w:color="auto"/>
              <w:left w:val="nil"/>
              <w:bottom w:val="single" w:sz="4" w:space="0" w:color="auto"/>
              <w:right w:val="nil"/>
            </w:tcBorders>
          </w:tcPr>
          <w:p w14:paraId="5D198663" w14:textId="77777777" w:rsidR="00A16D25" w:rsidRPr="001C7D3D"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1C7D3D">
              <w:rPr>
                <w:rFonts w:ascii="Times New Roman" w:hAnsi="Times New Roman" w:cs="Times New Roman"/>
                <w:sz w:val="24"/>
                <w:szCs w:val="24"/>
              </w:rPr>
              <w:t>(3)</w:t>
            </w:r>
          </w:p>
        </w:tc>
        <w:tc>
          <w:tcPr>
            <w:tcW w:w="1222" w:type="dxa"/>
            <w:tcBorders>
              <w:top w:val="single" w:sz="4" w:space="0" w:color="auto"/>
              <w:left w:val="nil"/>
              <w:bottom w:val="single" w:sz="4" w:space="0" w:color="auto"/>
              <w:right w:val="nil"/>
            </w:tcBorders>
          </w:tcPr>
          <w:p w14:paraId="37457A6D" w14:textId="77777777" w:rsidR="00A16D25" w:rsidRPr="001C7D3D"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16D25" w:rsidRPr="001C7D3D" w14:paraId="535FC728" w14:textId="77777777" w:rsidTr="000E2116">
        <w:trPr>
          <w:trHeight w:val="608"/>
        </w:trPr>
        <w:tc>
          <w:tcPr>
            <w:tcW w:w="3307" w:type="dxa"/>
            <w:tcBorders>
              <w:top w:val="single" w:sz="4" w:space="0" w:color="auto"/>
              <w:left w:val="nil"/>
              <w:bottom w:val="nil"/>
              <w:right w:val="nil"/>
            </w:tcBorders>
          </w:tcPr>
          <w:p w14:paraId="01504BDA"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Real-world problems</w:t>
            </w:r>
            <w:r w:rsidRPr="001C7D3D">
              <w:rPr>
                <w:rFonts w:ascii="Times New Roman" w:hAnsi="Times New Roman" w:cs="Times New Roman"/>
                <w:sz w:val="24"/>
                <w:szCs w:val="24"/>
                <w:vertAlign w:val="subscript"/>
              </w:rPr>
              <w:t>i,c,t-1</w:t>
            </w:r>
          </w:p>
        </w:tc>
        <w:tc>
          <w:tcPr>
            <w:tcW w:w="1295" w:type="dxa"/>
            <w:tcBorders>
              <w:top w:val="single" w:sz="4" w:space="0" w:color="auto"/>
              <w:left w:val="nil"/>
              <w:bottom w:val="nil"/>
              <w:right w:val="nil"/>
            </w:tcBorders>
          </w:tcPr>
          <w:p w14:paraId="007AAE2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sz w:val="24"/>
                <w:szCs w:val="24"/>
              </w:rPr>
              <w:br/>
              <w:t>(0.12)</w:t>
            </w:r>
          </w:p>
        </w:tc>
        <w:tc>
          <w:tcPr>
            <w:tcW w:w="1221" w:type="dxa"/>
            <w:tcBorders>
              <w:top w:val="single" w:sz="4" w:space="0" w:color="auto"/>
              <w:left w:val="nil"/>
              <w:bottom w:val="nil"/>
              <w:right w:val="nil"/>
            </w:tcBorders>
          </w:tcPr>
          <w:p w14:paraId="7D7804B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(0.12)</w:t>
            </w:r>
          </w:p>
        </w:tc>
        <w:tc>
          <w:tcPr>
            <w:tcW w:w="1221" w:type="dxa"/>
            <w:tcBorders>
              <w:top w:val="single" w:sz="4" w:space="0" w:color="auto"/>
              <w:left w:val="nil"/>
              <w:bottom w:val="nil"/>
              <w:right w:val="nil"/>
            </w:tcBorders>
          </w:tcPr>
          <w:p w14:paraId="0059605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(0.13)</w:t>
            </w:r>
          </w:p>
        </w:tc>
        <w:tc>
          <w:tcPr>
            <w:tcW w:w="1222" w:type="dxa"/>
            <w:tcBorders>
              <w:top w:val="single" w:sz="4" w:space="0" w:color="auto"/>
              <w:left w:val="nil"/>
              <w:bottom w:val="nil"/>
              <w:right w:val="nil"/>
            </w:tcBorders>
          </w:tcPr>
          <w:p w14:paraId="7FD2C1B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sz w:val="24"/>
                <w:szCs w:val="24"/>
              </w:rPr>
              <w:br/>
              <w:t>(0.28)</w:t>
            </w:r>
          </w:p>
        </w:tc>
      </w:tr>
      <w:tr w:rsidR="00A16D25" w:rsidRPr="001C7D3D" w14:paraId="5DAF9A9B" w14:textId="77777777" w:rsidTr="000E2116">
        <w:trPr>
          <w:trHeight w:val="608"/>
        </w:trPr>
        <w:tc>
          <w:tcPr>
            <w:tcW w:w="3307" w:type="dxa"/>
            <w:tcBorders>
              <w:top w:val="nil"/>
              <w:left w:val="nil"/>
              <w:bottom w:val="nil"/>
              <w:right w:val="nil"/>
            </w:tcBorders>
          </w:tcPr>
          <w:p w14:paraId="1C681AAE"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1C7D3D">
              <w:rPr>
                <w:rFonts w:ascii="Times New Roman" w:hAnsi="Times New Roman" w:cs="Times New Roman"/>
                <w:sz w:val="24"/>
                <w:szCs w:val="24"/>
              </w:rPr>
              <w:t>(B) Government attention</w:t>
            </w:r>
            <w:r w:rsidRPr="001C7D3D">
              <w:rPr>
                <w:rFonts w:ascii="Times New Roman" w:hAnsi="Times New Roman" w:cs="Times New Roman"/>
                <w:sz w:val="24"/>
                <w:szCs w:val="24"/>
                <w:vertAlign w:val="subscript"/>
              </w:rPr>
              <w:t>i,c,t-1</w:t>
            </w:r>
          </w:p>
          <w:p w14:paraId="60D4542F"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95" w:type="dxa"/>
            <w:tcBorders>
              <w:top w:val="nil"/>
              <w:left w:val="nil"/>
              <w:bottom w:val="nil"/>
              <w:right w:val="nil"/>
            </w:tcBorders>
          </w:tcPr>
          <w:p w14:paraId="4CAE7A2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r>
              <w:rPr>
                <w:rFonts w:ascii="Times New Roman" w:hAnsi="Times New Roman" w:cs="Times New Roman"/>
                <w:sz w:val="24"/>
                <w:szCs w:val="24"/>
              </w:rPr>
              <w:br/>
              <w:t>(0.43)</w:t>
            </w:r>
          </w:p>
        </w:tc>
        <w:tc>
          <w:tcPr>
            <w:tcW w:w="1221" w:type="dxa"/>
            <w:tcBorders>
              <w:top w:val="nil"/>
              <w:left w:val="nil"/>
              <w:bottom w:val="nil"/>
              <w:right w:val="nil"/>
            </w:tcBorders>
          </w:tcPr>
          <w:p w14:paraId="5C90CCE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r>
              <w:rPr>
                <w:rFonts w:ascii="Times New Roman" w:hAnsi="Times New Roman" w:cs="Times New Roman"/>
                <w:sz w:val="24"/>
                <w:szCs w:val="24"/>
              </w:rPr>
              <w:br/>
              <w:t>(0.44)</w:t>
            </w:r>
          </w:p>
        </w:tc>
        <w:tc>
          <w:tcPr>
            <w:tcW w:w="1221" w:type="dxa"/>
            <w:tcBorders>
              <w:top w:val="nil"/>
              <w:left w:val="nil"/>
              <w:bottom w:val="nil"/>
              <w:right w:val="nil"/>
            </w:tcBorders>
          </w:tcPr>
          <w:p w14:paraId="3A12D17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w:t>
            </w:r>
            <w:r>
              <w:rPr>
                <w:rFonts w:ascii="Times New Roman" w:hAnsi="Times New Roman" w:cs="Times New Roman"/>
                <w:sz w:val="24"/>
                <w:szCs w:val="24"/>
                <w:vertAlign w:val="superscript"/>
              </w:rPr>
              <w:t>***</w:t>
            </w:r>
            <w:r>
              <w:rPr>
                <w:rFonts w:ascii="Times New Roman" w:hAnsi="Times New Roman" w:cs="Times New Roman"/>
                <w:sz w:val="24"/>
                <w:szCs w:val="24"/>
              </w:rPr>
              <w:br/>
              <w:t>(0.26)</w:t>
            </w:r>
          </w:p>
        </w:tc>
        <w:tc>
          <w:tcPr>
            <w:tcW w:w="1222" w:type="dxa"/>
            <w:tcBorders>
              <w:top w:val="nil"/>
              <w:left w:val="nil"/>
              <w:bottom w:val="nil"/>
              <w:right w:val="nil"/>
            </w:tcBorders>
          </w:tcPr>
          <w:p w14:paraId="7EFA26C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r>
              <w:rPr>
                <w:rFonts w:ascii="Times New Roman" w:hAnsi="Times New Roman" w:cs="Times New Roman"/>
                <w:sz w:val="24"/>
                <w:szCs w:val="24"/>
              </w:rPr>
              <w:br/>
              <w:t>(0.39)</w:t>
            </w:r>
          </w:p>
        </w:tc>
      </w:tr>
      <w:tr w:rsidR="00A16D25" w:rsidRPr="001C7D3D" w14:paraId="5D811505" w14:textId="77777777" w:rsidTr="000E2116">
        <w:trPr>
          <w:trHeight w:val="657"/>
        </w:trPr>
        <w:tc>
          <w:tcPr>
            <w:tcW w:w="3307" w:type="dxa"/>
            <w:tcBorders>
              <w:top w:val="nil"/>
              <w:left w:val="nil"/>
              <w:bottom w:val="nil"/>
              <w:right w:val="nil"/>
            </w:tcBorders>
          </w:tcPr>
          <w:p w14:paraId="34CB0A32" w14:textId="77777777" w:rsidR="00A16D25" w:rsidRPr="001C7D3D" w:rsidRDefault="00A16D25" w:rsidP="000E2116">
            <w:pPr>
              <w:widowControl w:val="0"/>
              <w:autoSpaceDE w:val="0"/>
              <w:autoSpaceDN w:val="0"/>
              <w:adjustRightInd w:val="0"/>
              <w:spacing w:after="0" w:line="240" w:lineRule="auto"/>
              <w:ind w:left="360" w:hanging="360"/>
              <w:rPr>
                <w:rFonts w:ascii="Times New Roman" w:hAnsi="Times New Roman" w:cs="Times New Roman"/>
                <w:sz w:val="24"/>
                <w:szCs w:val="24"/>
              </w:rPr>
            </w:pPr>
            <w:r w:rsidRPr="001C7D3D">
              <w:rPr>
                <w:rFonts w:ascii="Times New Roman" w:hAnsi="Times New Roman" w:cs="Times New Roman"/>
                <w:sz w:val="24"/>
                <w:szCs w:val="24"/>
              </w:rPr>
              <w:t>(C) No historic</w:t>
            </w:r>
            <w:r w:rsidRPr="001C7D3D">
              <w:rPr>
                <w:rFonts w:ascii="Times New Roman" w:hAnsi="Times New Roman" w:cs="Times New Roman"/>
                <w:i/>
                <w:sz w:val="24"/>
                <w:szCs w:val="24"/>
              </w:rPr>
              <w:t xml:space="preserve"> </w:t>
            </w:r>
            <w:r w:rsidRPr="001C7D3D">
              <w:rPr>
                <w:rFonts w:ascii="Times New Roman" w:hAnsi="Times New Roman" w:cs="Times New Roman"/>
                <w:sz w:val="24"/>
                <w:szCs w:val="24"/>
              </w:rPr>
              <w:t>government issue ownership</w:t>
            </w:r>
            <w:r w:rsidRPr="001C7D3D">
              <w:rPr>
                <w:rFonts w:ascii="Times New Roman" w:hAnsi="Times New Roman" w:cs="Times New Roman"/>
                <w:sz w:val="24"/>
                <w:szCs w:val="24"/>
                <w:vertAlign w:val="subscript"/>
              </w:rPr>
              <w:t>i,c</w:t>
            </w:r>
          </w:p>
        </w:tc>
        <w:tc>
          <w:tcPr>
            <w:tcW w:w="1295" w:type="dxa"/>
            <w:tcBorders>
              <w:top w:val="nil"/>
              <w:left w:val="nil"/>
              <w:bottom w:val="nil"/>
              <w:right w:val="nil"/>
            </w:tcBorders>
          </w:tcPr>
          <w:p w14:paraId="6C52EA7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-21.58</w:t>
            </w:r>
            <w:r>
              <w:rPr>
                <w:rFonts w:ascii="Times New Roman" w:hAnsi="Times New Roman" w:cs="Times New Roman"/>
                <w:sz w:val="24"/>
                <w:szCs w:val="24"/>
                <w:vertAlign w:val="superscript"/>
              </w:rPr>
              <w:t>***</w:t>
            </w:r>
            <w:r>
              <w:rPr>
                <w:rFonts w:ascii="Times New Roman" w:hAnsi="Times New Roman" w:cs="Times New Roman"/>
                <w:sz w:val="24"/>
                <w:szCs w:val="24"/>
              </w:rPr>
              <w:br/>
              <w:t>(1.51)</w:t>
            </w:r>
          </w:p>
        </w:tc>
        <w:tc>
          <w:tcPr>
            <w:tcW w:w="1221" w:type="dxa"/>
            <w:tcBorders>
              <w:top w:val="nil"/>
              <w:left w:val="nil"/>
              <w:bottom w:val="nil"/>
              <w:right w:val="nil"/>
            </w:tcBorders>
          </w:tcPr>
          <w:p w14:paraId="43FAC4C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-21.81</w:t>
            </w:r>
            <w:r>
              <w:rPr>
                <w:rFonts w:ascii="Times New Roman" w:hAnsi="Times New Roman" w:cs="Times New Roman"/>
                <w:sz w:val="24"/>
                <w:szCs w:val="24"/>
                <w:vertAlign w:val="superscript"/>
              </w:rPr>
              <w:t>***</w:t>
            </w:r>
            <w:r>
              <w:rPr>
                <w:rFonts w:ascii="Times New Roman" w:hAnsi="Times New Roman" w:cs="Times New Roman"/>
                <w:sz w:val="24"/>
                <w:szCs w:val="24"/>
              </w:rPr>
              <w:br/>
              <w:t>(1.71)</w:t>
            </w:r>
          </w:p>
        </w:tc>
        <w:tc>
          <w:tcPr>
            <w:tcW w:w="1221" w:type="dxa"/>
            <w:tcBorders>
              <w:top w:val="nil"/>
              <w:left w:val="nil"/>
              <w:bottom w:val="nil"/>
              <w:right w:val="nil"/>
            </w:tcBorders>
          </w:tcPr>
          <w:p w14:paraId="065CF55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-32.46</w:t>
            </w:r>
            <w:r>
              <w:rPr>
                <w:rFonts w:ascii="Times New Roman" w:hAnsi="Times New Roman" w:cs="Times New Roman"/>
                <w:sz w:val="24"/>
                <w:szCs w:val="24"/>
                <w:vertAlign w:val="superscript"/>
              </w:rPr>
              <w:t>***</w:t>
            </w:r>
            <w:r>
              <w:rPr>
                <w:rFonts w:ascii="Times New Roman" w:hAnsi="Times New Roman" w:cs="Times New Roman"/>
                <w:sz w:val="24"/>
                <w:szCs w:val="24"/>
              </w:rPr>
              <w:br/>
              <w:t>(1.81)</w:t>
            </w:r>
          </w:p>
        </w:tc>
        <w:tc>
          <w:tcPr>
            <w:tcW w:w="1222" w:type="dxa"/>
            <w:tcBorders>
              <w:top w:val="nil"/>
              <w:left w:val="nil"/>
              <w:bottom w:val="nil"/>
              <w:right w:val="nil"/>
            </w:tcBorders>
          </w:tcPr>
          <w:p w14:paraId="373DEB8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-32.56</w:t>
            </w:r>
            <w:r>
              <w:rPr>
                <w:rFonts w:ascii="Times New Roman" w:hAnsi="Times New Roman" w:cs="Times New Roman"/>
                <w:sz w:val="24"/>
                <w:szCs w:val="24"/>
                <w:vertAlign w:val="superscript"/>
              </w:rPr>
              <w:t>***</w:t>
            </w:r>
            <w:r>
              <w:rPr>
                <w:rFonts w:ascii="Times New Roman" w:hAnsi="Times New Roman" w:cs="Times New Roman"/>
                <w:sz w:val="24"/>
                <w:szCs w:val="24"/>
              </w:rPr>
              <w:br/>
              <w:t>(3.83)</w:t>
            </w:r>
          </w:p>
        </w:tc>
      </w:tr>
      <w:tr w:rsidR="00A16D25" w:rsidRPr="001C7D3D" w14:paraId="1B6AB5C7" w14:textId="77777777" w:rsidTr="000E2116">
        <w:trPr>
          <w:trHeight w:val="592"/>
        </w:trPr>
        <w:tc>
          <w:tcPr>
            <w:tcW w:w="3307" w:type="dxa"/>
            <w:tcBorders>
              <w:top w:val="nil"/>
              <w:left w:val="nil"/>
              <w:bottom w:val="nil"/>
              <w:right w:val="nil"/>
            </w:tcBorders>
          </w:tcPr>
          <w:p w14:paraId="3C105A80" w14:textId="77777777" w:rsidR="00A16D25" w:rsidRPr="001C7D3D" w:rsidRDefault="00A16D25" w:rsidP="000E2116">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(D) Government type</w:t>
            </w:r>
            <w:r w:rsidRPr="001C7D3D">
              <w:rPr>
                <w:rFonts w:ascii="Times New Roman" w:hAnsi="Times New Roman" w:cs="Times New Roman"/>
                <w:sz w:val="24"/>
                <w:szCs w:val="24"/>
                <w:vertAlign w:val="subscript"/>
              </w:rPr>
              <w:t>c</w:t>
            </w:r>
            <w:r>
              <w:rPr>
                <w:rFonts w:ascii="Times New Roman" w:hAnsi="Times New Roman" w:cs="Times New Roman"/>
                <w:sz w:val="24"/>
                <w:szCs w:val="24"/>
                <w:vertAlign w:val="subscript"/>
              </w:rPr>
              <w:t>,t</w:t>
            </w:r>
          </w:p>
        </w:tc>
        <w:tc>
          <w:tcPr>
            <w:tcW w:w="1295" w:type="dxa"/>
            <w:tcBorders>
              <w:top w:val="nil"/>
              <w:left w:val="nil"/>
              <w:bottom w:val="nil"/>
              <w:right w:val="nil"/>
            </w:tcBorders>
          </w:tcPr>
          <w:p w14:paraId="5A6CB9B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r>
              <w:rPr>
                <w:rFonts w:ascii="Times New Roman" w:hAnsi="Times New Roman" w:cs="Times New Roman"/>
                <w:sz w:val="24"/>
                <w:szCs w:val="24"/>
              </w:rPr>
              <w:br/>
              <w:t>(3.69)</w:t>
            </w:r>
          </w:p>
        </w:tc>
        <w:tc>
          <w:tcPr>
            <w:tcW w:w="1221" w:type="dxa"/>
            <w:tcBorders>
              <w:top w:val="nil"/>
              <w:left w:val="nil"/>
              <w:bottom w:val="nil"/>
              <w:right w:val="nil"/>
            </w:tcBorders>
          </w:tcPr>
          <w:p w14:paraId="181E6E5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br/>
              <w:t>(3.38)</w:t>
            </w:r>
          </w:p>
        </w:tc>
        <w:tc>
          <w:tcPr>
            <w:tcW w:w="1221" w:type="dxa"/>
            <w:tcBorders>
              <w:top w:val="nil"/>
              <w:left w:val="nil"/>
              <w:bottom w:val="nil"/>
              <w:right w:val="nil"/>
            </w:tcBorders>
          </w:tcPr>
          <w:p w14:paraId="627AC70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r>
              <w:rPr>
                <w:rFonts w:ascii="Times New Roman" w:hAnsi="Times New Roman" w:cs="Times New Roman"/>
                <w:sz w:val="24"/>
                <w:szCs w:val="24"/>
              </w:rPr>
              <w:br/>
              <w:t>(3.26)</w:t>
            </w:r>
          </w:p>
        </w:tc>
        <w:tc>
          <w:tcPr>
            <w:tcW w:w="1222" w:type="dxa"/>
            <w:tcBorders>
              <w:top w:val="nil"/>
              <w:left w:val="nil"/>
              <w:bottom w:val="nil"/>
              <w:right w:val="nil"/>
            </w:tcBorders>
          </w:tcPr>
          <w:p w14:paraId="1B3355A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r>
              <w:rPr>
                <w:rFonts w:ascii="Times New Roman" w:hAnsi="Times New Roman" w:cs="Times New Roman"/>
                <w:sz w:val="24"/>
                <w:szCs w:val="24"/>
              </w:rPr>
              <w:br/>
              <w:t>(3.88)</w:t>
            </w:r>
          </w:p>
        </w:tc>
      </w:tr>
      <w:tr w:rsidR="00A16D25" w:rsidRPr="001C7D3D" w14:paraId="2AF23C63" w14:textId="77777777" w:rsidTr="000E2116">
        <w:trPr>
          <w:trHeight w:val="608"/>
        </w:trPr>
        <w:tc>
          <w:tcPr>
            <w:tcW w:w="3307" w:type="dxa"/>
            <w:tcBorders>
              <w:top w:val="nil"/>
              <w:left w:val="nil"/>
              <w:bottom w:val="nil"/>
              <w:right w:val="nil"/>
            </w:tcBorders>
          </w:tcPr>
          <w:p w14:paraId="67CC444B"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1C7D3D">
              <w:rPr>
                <w:rFonts w:ascii="Times New Roman" w:hAnsi="Times New Roman" w:cs="Times New Roman"/>
                <w:sz w:val="24"/>
                <w:szCs w:val="24"/>
              </w:rPr>
              <w:t>A x B</w:t>
            </w:r>
          </w:p>
          <w:p w14:paraId="2264E982"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95" w:type="dxa"/>
            <w:tcBorders>
              <w:top w:val="nil"/>
              <w:left w:val="nil"/>
              <w:bottom w:val="nil"/>
              <w:right w:val="nil"/>
            </w:tcBorders>
          </w:tcPr>
          <w:p w14:paraId="145EE82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bottom w:val="nil"/>
              <w:right w:val="nil"/>
            </w:tcBorders>
          </w:tcPr>
          <w:p w14:paraId="17FD2EC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221" w:type="dxa"/>
            <w:tcBorders>
              <w:top w:val="nil"/>
              <w:left w:val="nil"/>
              <w:bottom w:val="nil"/>
              <w:right w:val="nil"/>
            </w:tcBorders>
          </w:tcPr>
          <w:p w14:paraId="66F7955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222" w:type="dxa"/>
            <w:tcBorders>
              <w:top w:val="nil"/>
              <w:left w:val="nil"/>
              <w:bottom w:val="nil"/>
              <w:right w:val="nil"/>
            </w:tcBorders>
          </w:tcPr>
          <w:p w14:paraId="4329857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(0.03)</w:t>
            </w:r>
          </w:p>
        </w:tc>
      </w:tr>
      <w:tr w:rsidR="00A16D25" w:rsidRPr="001C7D3D" w14:paraId="048CF848" w14:textId="77777777" w:rsidTr="000E2116">
        <w:trPr>
          <w:trHeight w:val="608"/>
        </w:trPr>
        <w:tc>
          <w:tcPr>
            <w:tcW w:w="3307" w:type="dxa"/>
            <w:tcBorders>
              <w:top w:val="nil"/>
              <w:left w:val="nil"/>
              <w:bottom w:val="nil"/>
              <w:right w:val="nil"/>
            </w:tcBorders>
          </w:tcPr>
          <w:p w14:paraId="2A037C1B"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x C</w:t>
            </w:r>
          </w:p>
          <w:p w14:paraId="62BCDEFD"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95" w:type="dxa"/>
            <w:tcBorders>
              <w:top w:val="nil"/>
              <w:left w:val="nil"/>
              <w:bottom w:val="nil"/>
              <w:right w:val="nil"/>
            </w:tcBorders>
          </w:tcPr>
          <w:p w14:paraId="02C37F2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bottom w:val="nil"/>
              <w:right w:val="nil"/>
            </w:tcBorders>
          </w:tcPr>
          <w:p w14:paraId="20F2D77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bottom w:val="nil"/>
              <w:right w:val="nil"/>
            </w:tcBorders>
          </w:tcPr>
          <w:p w14:paraId="1F3FA15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222" w:type="dxa"/>
            <w:tcBorders>
              <w:top w:val="nil"/>
              <w:left w:val="nil"/>
              <w:bottom w:val="nil"/>
              <w:right w:val="nil"/>
            </w:tcBorders>
          </w:tcPr>
          <w:p w14:paraId="671DFD5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r>
              <w:rPr>
                <w:rFonts w:ascii="Times New Roman" w:hAnsi="Times New Roman" w:cs="Times New Roman"/>
                <w:sz w:val="24"/>
                <w:szCs w:val="24"/>
              </w:rPr>
              <w:br/>
              <w:t>(0.21)</w:t>
            </w:r>
          </w:p>
        </w:tc>
      </w:tr>
      <w:tr w:rsidR="00A16D25" w:rsidRPr="001C7D3D" w14:paraId="2E6648C6" w14:textId="77777777" w:rsidTr="000E2116">
        <w:trPr>
          <w:trHeight w:val="608"/>
        </w:trPr>
        <w:tc>
          <w:tcPr>
            <w:tcW w:w="3307" w:type="dxa"/>
            <w:tcBorders>
              <w:top w:val="nil"/>
              <w:left w:val="nil"/>
              <w:bottom w:val="nil"/>
              <w:right w:val="nil"/>
            </w:tcBorders>
          </w:tcPr>
          <w:p w14:paraId="2F1D976E"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B x C</w:t>
            </w:r>
          </w:p>
          <w:p w14:paraId="1D47366C"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95" w:type="dxa"/>
            <w:tcBorders>
              <w:top w:val="nil"/>
              <w:left w:val="nil"/>
              <w:bottom w:val="nil"/>
              <w:right w:val="nil"/>
            </w:tcBorders>
          </w:tcPr>
          <w:p w14:paraId="4FFF907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bottom w:val="nil"/>
              <w:right w:val="nil"/>
            </w:tcBorders>
          </w:tcPr>
          <w:p w14:paraId="1A553CA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bottom w:val="nil"/>
              <w:right w:val="nil"/>
            </w:tcBorders>
          </w:tcPr>
          <w:p w14:paraId="5303D6D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vertAlign w:val="superscript"/>
              </w:rPr>
              <w:t>***</w:t>
            </w:r>
            <w:r>
              <w:rPr>
                <w:rFonts w:ascii="Times New Roman" w:hAnsi="Times New Roman" w:cs="Times New Roman"/>
                <w:sz w:val="24"/>
                <w:szCs w:val="24"/>
              </w:rPr>
              <w:br/>
              <w:t>(0.25)</w:t>
            </w:r>
          </w:p>
        </w:tc>
        <w:tc>
          <w:tcPr>
            <w:tcW w:w="1222" w:type="dxa"/>
            <w:tcBorders>
              <w:top w:val="nil"/>
              <w:left w:val="nil"/>
              <w:bottom w:val="nil"/>
              <w:right w:val="nil"/>
            </w:tcBorders>
          </w:tcPr>
          <w:p w14:paraId="5554B9B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w:t>
            </w:r>
            <w:r>
              <w:rPr>
                <w:rFonts w:ascii="Times New Roman" w:hAnsi="Times New Roman" w:cs="Times New Roman"/>
                <w:sz w:val="24"/>
                <w:szCs w:val="24"/>
              </w:rPr>
              <w:br/>
              <w:t>(0.48)</w:t>
            </w:r>
          </w:p>
        </w:tc>
      </w:tr>
      <w:tr w:rsidR="00A16D25" w:rsidRPr="001C7D3D" w14:paraId="61CADAC6" w14:textId="77777777" w:rsidTr="000E2116">
        <w:trPr>
          <w:trHeight w:val="608"/>
        </w:trPr>
        <w:tc>
          <w:tcPr>
            <w:tcW w:w="3307" w:type="dxa"/>
            <w:tcBorders>
              <w:top w:val="nil"/>
              <w:left w:val="nil"/>
              <w:right w:val="nil"/>
            </w:tcBorders>
          </w:tcPr>
          <w:p w14:paraId="2502A7DA"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x B x C</w:t>
            </w:r>
            <w:r w:rsidRPr="001C7D3D">
              <w:rPr>
                <w:rFonts w:ascii="Times New Roman" w:hAnsi="Times New Roman" w:cs="Times New Roman"/>
                <w:i/>
                <w:sz w:val="24"/>
                <w:szCs w:val="24"/>
              </w:rPr>
              <w:t xml:space="preserve">   </w:t>
            </w:r>
          </w:p>
        </w:tc>
        <w:tc>
          <w:tcPr>
            <w:tcW w:w="1295" w:type="dxa"/>
            <w:tcBorders>
              <w:top w:val="nil"/>
              <w:left w:val="nil"/>
              <w:right w:val="nil"/>
            </w:tcBorders>
          </w:tcPr>
          <w:p w14:paraId="71EE1A7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right w:val="nil"/>
            </w:tcBorders>
          </w:tcPr>
          <w:p w14:paraId="5679C03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right w:val="nil"/>
            </w:tcBorders>
          </w:tcPr>
          <w:p w14:paraId="17CEC86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222" w:type="dxa"/>
            <w:tcBorders>
              <w:top w:val="nil"/>
              <w:left w:val="nil"/>
              <w:right w:val="nil"/>
            </w:tcBorders>
          </w:tcPr>
          <w:p w14:paraId="72EBF96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(0.04)</w:t>
            </w:r>
          </w:p>
        </w:tc>
      </w:tr>
      <w:tr w:rsidR="00A16D25" w:rsidRPr="001C7D3D" w14:paraId="402E148E" w14:textId="77777777" w:rsidTr="000E2116">
        <w:trPr>
          <w:trHeight w:val="608"/>
        </w:trPr>
        <w:tc>
          <w:tcPr>
            <w:tcW w:w="3307" w:type="dxa"/>
            <w:tcBorders>
              <w:top w:val="nil"/>
              <w:left w:val="nil"/>
              <w:bottom w:val="nil"/>
              <w:right w:val="nil"/>
            </w:tcBorders>
          </w:tcPr>
          <w:p w14:paraId="3E37C45B"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x D</w:t>
            </w:r>
          </w:p>
        </w:tc>
        <w:tc>
          <w:tcPr>
            <w:tcW w:w="1295" w:type="dxa"/>
            <w:tcBorders>
              <w:top w:val="nil"/>
              <w:left w:val="nil"/>
              <w:bottom w:val="nil"/>
              <w:right w:val="nil"/>
            </w:tcBorders>
          </w:tcPr>
          <w:p w14:paraId="7C74BC8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bottom w:val="nil"/>
              <w:right w:val="nil"/>
            </w:tcBorders>
          </w:tcPr>
          <w:p w14:paraId="2570C52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bottom w:val="nil"/>
              <w:right w:val="nil"/>
            </w:tcBorders>
          </w:tcPr>
          <w:p w14:paraId="72495C9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2" w:type="dxa"/>
            <w:tcBorders>
              <w:top w:val="nil"/>
              <w:left w:val="nil"/>
              <w:bottom w:val="nil"/>
              <w:right w:val="nil"/>
            </w:tcBorders>
          </w:tcPr>
          <w:p w14:paraId="0371CF6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sz w:val="24"/>
                <w:szCs w:val="24"/>
              </w:rPr>
              <w:br/>
              <w:t>(0.29)</w:t>
            </w:r>
          </w:p>
        </w:tc>
      </w:tr>
      <w:tr w:rsidR="00A16D25" w:rsidRPr="001C7D3D" w14:paraId="736DF4EB" w14:textId="77777777" w:rsidTr="000E2116">
        <w:trPr>
          <w:trHeight w:val="608"/>
        </w:trPr>
        <w:tc>
          <w:tcPr>
            <w:tcW w:w="3307" w:type="dxa"/>
            <w:tcBorders>
              <w:top w:val="nil"/>
              <w:left w:val="nil"/>
              <w:bottom w:val="nil"/>
              <w:right w:val="nil"/>
            </w:tcBorders>
          </w:tcPr>
          <w:p w14:paraId="42D774A3"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x D</w:t>
            </w:r>
          </w:p>
        </w:tc>
        <w:tc>
          <w:tcPr>
            <w:tcW w:w="1295" w:type="dxa"/>
            <w:tcBorders>
              <w:top w:val="nil"/>
              <w:left w:val="nil"/>
              <w:bottom w:val="nil"/>
              <w:right w:val="nil"/>
            </w:tcBorders>
          </w:tcPr>
          <w:p w14:paraId="5EA25E0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bottom w:val="nil"/>
              <w:right w:val="nil"/>
            </w:tcBorders>
          </w:tcPr>
          <w:p w14:paraId="15FDA04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bottom w:val="nil"/>
              <w:right w:val="nil"/>
            </w:tcBorders>
          </w:tcPr>
          <w:p w14:paraId="3DF9F7E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2" w:type="dxa"/>
            <w:tcBorders>
              <w:top w:val="nil"/>
              <w:left w:val="nil"/>
              <w:bottom w:val="nil"/>
              <w:right w:val="nil"/>
            </w:tcBorders>
          </w:tcPr>
          <w:p w14:paraId="39A7BF9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w:t>
            </w:r>
            <w:r>
              <w:rPr>
                <w:rFonts w:ascii="Times New Roman" w:hAnsi="Times New Roman" w:cs="Times New Roman"/>
                <w:sz w:val="24"/>
                <w:szCs w:val="24"/>
                <w:vertAlign w:val="superscript"/>
              </w:rPr>
              <w:t>*</w:t>
            </w:r>
            <w:r>
              <w:rPr>
                <w:rFonts w:ascii="Times New Roman" w:hAnsi="Times New Roman" w:cs="Times New Roman"/>
                <w:sz w:val="24"/>
                <w:szCs w:val="24"/>
              </w:rPr>
              <w:br/>
              <w:t>(0.43)</w:t>
            </w:r>
          </w:p>
        </w:tc>
      </w:tr>
      <w:tr w:rsidR="00A16D25" w:rsidRPr="001C7D3D" w14:paraId="464BDE61" w14:textId="77777777" w:rsidTr="000E2116">
        <w:trPr>
          <w:trHeight w:val="608"/>
        </w:trPr>
        <w:tc>
          <w:tcPr>
            <w:tcW w:w="3307" w:type="dxa"/>
            <w:tcBorders>
              <w:top w:val="nil"/>
              <w:left w:val="nil"/>
              <w:bottom w:val="nil"/>
              <w:right w:val="nil"/>
            </w:tcBorders>
          </w:tcPr>
          <w:p w14:paraId="5C59DF3E" w14:textId="77777777" w:rsidR="00A16D25"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x D</w:t>
            </w:r>
          </w:p>
        </w:tc>
        <w:tc>
          <w:tcPr>
            <w:tcW w:w="1295" w:type="dxa"/>
            <w:tcBorders>
              <w:top w:val="nil"/>
              <w:left w:val="nil"/>
              <w:bottom w:val="nil"/>
              <w:right w:val="nil"/>
            </w:tcBorders>
          </w:tcPr>
          <w:p w14:paraId="7ED641B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bottom w:val="nil"/>
              <w:right w:val="nil"/>
            </w:tcBorders>
          </w:tcPr>
          <w:p w14:paraId="7CA4BEE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bottom w:val="nil"/>
              <w:right w:val="nil"/>
            </w:tcBorders>
          </w:tcPr>
          <w:p w14:paraId="573DB76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2" w:type="dxa"/>
            <w:tcBorders>
              <w:top w:val="nil"/>
              <w:left w:val="nil"/>
              <w:bottom w:val="nil"/>
              <w:right w:val="nil"/>
            </w:tcBorders>
          </w:tcPr>
          <w:p w14:paraId="75B1EFD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rPr>
              <w:br/>
              <w:t>(4.95)</w:t>
            </w:r>
          </w:p>
        </w:tc>
      </w:tr>
      <w:tr w:rsidR="00A16D25" w:rsidRPr="001C7D3D" w14:paraId="35B8C611" w14:textId="77777777" w:rsidTr="000E2116">
        <w:trPr>
          <w:trHeight w:val="608"/>
        </w:trPr>
        <w:tc>
          <w:tcPr>
            <w:tcW w:w="3307" w:type="dxa"/>
            <w:tcBorders>
              <w:top w:val="nil"/>
              <w:left w:val="nil"/>
              <w:right w:val="nil"/>
            </w:tcBorders>
          </w:tcPr>
          <w:p w14:paraId="679F1B0F"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 xml:space="preserve">A x B x </w:t>
            </w:r>
            <w:r>
              <w:rPr>
                <w:rFonts w:ascii="Times New Roman" w:hAnsi="Times New Roman" w:cs="Times New Roman"/>
                <w:sz w:val="24"/>
                <w:szCs w:val="24"/>
              </w:rPr>
              <w:t>D</w:t>
            </w:r>
          </w:p>
        </w:tc>
        <w:tc>
          <w:tcPr>
            <w:tcW w:w="1295" w:type="dxa"/>
            <w:tcBorders>
              <w:top w:val="nil"/>
              <w:left w:val="nil"/>
              <w:right w:val="nil"/>
            </w:tcBorders>
          </w:tcPr>
          <w:p w14:paraId="5DDDF6E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right w:val="nil"/>
            </w:tcBorders>
          </w:tcPr>
          <w:p w14:paraId="2755B75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right w:val="nil"/>
            </w:tcBorders>
          </w:tcPr>
          <w:p w14:paraId="1E6739A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2" w:type="dxa"/>
            <w:tcBorders>
              <w:top w:val="nil"/>
              <w:left w:val="nil"/>
              <w:right w:val="nil"/>
            </w:tcBorders>
          </w:tcPr>
          <w:p w14:paraId="791BAC9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(0.03)</w:t>
            </w:r>
          </w:p>
        </w:tc>
      </w:tr>
      <w:tr w:rsidR="00A16D25" w:rsidRPr="001C7D3D" w14:paraId="2E329B76" w14:textId="77777777" w:rsidTr="000E2116">
        <w:trPr>
          <w:trHeight w:val="608"/>
        </w:trPr>
        <w:tc>
          <w:tcPr>
            <w:tcW w:w="3307" w:type="dxa"/>
            <w:tcBorders>
              <w:top w:val="nil"/>
              <w:left w:val="nil"/>
              <w:right w:val="nil"/>
            </w:tcBorders>
          </w:tcPr>
          <w:p w14:paraId="0C935046"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x C x D</w:t>
            </w:r>
          </w:p>
        </w:tc>
        <w:tc>
          <w:tcPr>
            <w:tcW w:w="1295" w:type="dxa"/>
            <w:tcBorders>
              <w:top w:val="nil"/>
              <w:left w:val="nil"/>
              <w:right w:val="nil"/>
            </w:tcBorders>
          </w:tcPr>
          <w:p w14:paraId="0A7B359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right w:val="nil"/>
            </w:tcBorders>
          </w:tcPr>
          <w:p w14:paraId="33C3C97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right w:val="nil"/>
            </w:tcBorders>
          </w:tcPr>
          <w:p w14:paraId="7915558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2" w:type="dxa"/>
            <w:tcBorders>
              <w:top w:val="nil"/>
              <w:left w:val="nil"/>
              <w:right w:val="nil"/>
            </w:tcBorders>
          </w:tcPr>
          <w:p w14:paraId="427F718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(0.32)</w:t>
            </w:r>
          </w:p>
        </w:tc>
      </w:tr>
      <w:tr w:rsidR="00A16D25" w:rsidRPr="001C7D3D" w14:paraId="65586238" w14:textId="77777777" w:rsidTr="000E2116">
        <w:trPr>
          <w:trHeight w:val="608"/>
        </w:trPr>
        <w:tc>
          <w:tcPr>
            <w:tcW w:w="3307" w:type="dxa"/>
            <w:tcBorders>
              <w:top w:val="nil"/>
              <w:left w:val="nil"/>
              <w:right w:val="nil"/>
            </w:tcBorders>
          </w:tcPr>
          <w:p w14:paraId="6682D4C8"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B x C</w:t>
            </w:r>
            <w:r>
              <w:rPr>
                <w:rFonts w:ascii="Times New Roman" w:hAnsi="Times New Roman" w:cs="Times New Roman"/>
                <w:sz w:val="24"/>
                <w:szCs w:val="24"/>
              </w:rPr>
              <w:t xml:space="preserve"> x D</w:t>
            </w:r>
          </w:p>
        </w:tc>
        <w:tc>
          <w:tcPr>
            <w:tcW w:w="1295" w:type="dxa"/>
            <w:tcBorders>
              <w:top w:val="nil"/>
              <w:left w:val="nil"/>
              <w:right w:val="nil"/>
            </w:tcBorders>
          </w:tcPr>
          <w:p w14:paraId="4429F17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right w:val="nil"/>
            </w:tcBorders>
          </w:tcPr>
          <w:p w14:paraId="1821694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right w:val="nil"/>
            </w:tcBorders>
          </w:tcPr>
          <w:p w14:paraId="54CFA23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2" w:type="dxa"/>
            <w:tcBorders>
              <w:top w:val="nil"/>
              <w:left w:val="nil"/>
              <w:right w:val="nil"/>
            </w:tcBorders>
          </w:tcPr>
          <w:p w14:paraId="3C8F6D1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(0.82)</w:t>
            </w:r>
          </w:p>
        </w:tc>
      </w:tr>
      <w:tr w:rsidR="00A16D25" w:rsidRPr="001C7D3D" w14:paraId="4D06DC02" w14:textId="77777777" w:rsidTr="000E2116">
        <w:trPr>
          <w:trHeight w:val="608"/>
        </w:trPr>
        <w:tc>
          <w:tcPr>
            <w:tcW w:w="3307" w:type="dxa"/>
            <w:tcBorders>
              <w:top w:val="nil"/>
              <w:left w:val="nil"/>
              <w:right w:val="nil"/>
            </w:tcBorders>
          </w:tcPr>
          <w:p w14:paraId="0ABCE2E7"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x B x C</w:t>
            </w:r>
            <w:r>
              <w:rPr>
                <w:rFonts w:ascii="Times New Roman" w:hAnsi="Times New Roman" w:cs="Times New Roman"/>
                <w:sz w:val="24"/>
                <w:szCs w:val="24"/>
              </w:rPr>
              <w:t xml:space="preserve"> x D</w:t>
            </w:r>
          </w:p>
        </w:tc>
        <w:tc>
          <w:tcPr>
            <w:tcW w:w="1295" w:type="dxa"/>
            <w:tcBorders>
              <w:top w:val="nil"/>
              <w:left w:val="nil"/>
              <w:right w:val="nil"/>
            </w:tcBorders>
          </w:tcPr>
          <w:p w14:paraId="0B59624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right w:val="nil"/>
            </w:tcBorders>
          </w:tcPr>
          <w:p w14:paraId="7F1B232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1" w:type="dxa"/>
            <w:tcBorders>
              <w:top w:val="nil"/>
              <w:left w:val="nil"/>
              <w:right w:val="nil"/>
            </w:tcBorders>
          </w:tcPr>
          <w:p w14:paraId="4F1FF98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tc>
        <w:tc>
          <w:tcPr>
            <w:tcW w:w="1222" w:type="dxa"/>
            <w:tcBorders>
              <w:top w:val="nil"/>
              <w:left w:val="nil"/>
              <w:right w:val="nil"/>
            </w:tcBorders>
          </w:tcPr>
          <w:p w14:paraId="18B403E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r>
      <w:tr w:rsidR="00A16D25" w:rsidRPr="001C7D3D" w14:paraId="78D083E6" w14:textId="77777777" w:rsidTr="000E2116">
        <w:trPr>
          <w:trHeight w:val="608"/>
        </w:trPr>
        <w:tc>
          <w:tcPr>
            <w:tcW w:w="3307" w:type="dxa"/>
            <w:tcBorders>
              <w:left w:val="nil"/>
              <w:bottom w:val="nil"/>
              <w:right w:val="nil"/>
            </w:tcBorders>
          </w:tcPr>
          <w:p w14:paraId="1B3314D1"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Y</w:t>
            </w:r>
            <w:r w:rsidRPr="001C7D3D">
              <w:rPr>
                <w:rFonts w:ascii="Times New Roman" w:hAnsi="Times New Roman" w:cs="Times New Roman"/>
                <w:sz w:val="24"/>
                <w:szCs w:val="24"/>
                <w:vertAlign w:val="subscript"/>
              </w:rPr>
              <w:t>t-1</w:t>
            </w:r>
          </w:p>
        </w:tc>
        <w:tc>
          <w:tcPr>
            <w:tcW w:w="1295" w:type="dxa"/>
            <w:tcBorders>
              <w:left w:val="nil"/>
              <w:bottom w:val="nil"/>
              <w:right w:val="nil"/>
            </w:tcBorders>
          </w:tcPr>
          <w:p w14:paraId="11B2527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vertAlign w:val="superscript"/>
              </w:rPr>
              <w:t>*</w:t>
            </w:r>
            <w:r>
              <w:rPr>
                <w:rFonts w:ascii="Times New Roman" w:hAnsi="Times New Roman" w:cs="Times New Roman"/>
                <w:sz w:val="24"/>
                <w:szCs w:val="24"/>
              </w:rPr>
              <w:br/>
              <w:t>(0.08)</w:t>
            </w:r>
          </w:p>
        </w:tc>
        <w:tc>
          <w:tcPr>
            <w:tcW w:w="1221" w:type="dxa"/>
            <w:tcBorders>
              <w:left w:val="nil"/>
              <w:bottom w:val="nil"/>
              <w:right w:val="nil"/>
            </w:tcBorders>
          </w:tcPr>
          <w:p w14:paraId="0112967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sz w:val="24"/>
                <w:szCs w:val="24"/>
                <w:vertAlign w:val="superscript"/>
              </w:rPr>
              <w:t>**</w:t>
            </w:r>
            <w:r>
              <w:rPr>
                <w:rFonts w:ascii="Times New Roman" w:hAnsi="Times New Roman" w:cs="Times New Roman"/>
                <w:sz w:val="24"/>
                <w:szCs w:val="24"/>
              </w:rPr>
              <w:br/>
              <w:t>(0.07)</w:t>
            </w:r>
          </w:p>
        </w:tc>
        <w:tc>
          <w:tcPr>
            <w:tcW w:w="1221" w:type="dxa"/>
            <w:tcBorders>
              <w:left w:val="nil"/>
              <w:bottom w:val="nil"/>
              <w:right w:val="nil"/>
            </w:tcBorders>
          </w:tcPr>
          <w:p w14:paraId="4122468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sz w:val="24"/>
                <w:szCs w:val="24"/>
              </w:rPr>
              <w:br/>
              <w:t>(0.09)</w:t>
            </w:r>
          </w:p>
        </w:tc>
        <w:tc>
          <w:tcPr>
            <w:tcW w:w="1222" w:type="dxa"/>
            <w:tcBorders>
              <w:left w:val="nil"/>
              <w:bottom w:val="nil"/>
              <w:right w:val="nil"/>
            </w:tcBorders>
          </w:tcPr>
          <w:p w14:paraId="5AF80B2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(0.09)</w:t>
            </w:r>
          </w:p>
        </w:tc>
      </w:tr>
      <w:tr w:rsidR="00A16D25" w:rsidRPr="001C7D3D" w14:paraId="2A9064BD" w14:textId="77777777" w:rsidTr="000E2116">
        <w:trPr>
          <w:trHeight w:val="608"/>
        </w:trPr>
        <w:tc>
          <w:tcPr>
            <w:tcW w:w="3307" w:type="dxa"/>
            <w:tcBorders>
              <w:top w:val="nil"/>
              <w:left w:val="nil"/>
              <w:bottom w:val="single" w:sz="4" w:space="0" w:color="auto"/>
              <w:right w:val="nil"/>
            </w:tcBorders>
          </w:tcPr>
          <w:p w14:paraId="7260F940"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Constant</w:t>
            </w:r>
          </w:p>
        </w:tc>
        <w:tc>
          <w:tcPr>
            <w:tcW w:w="1295" w:type="dxa"/>
            <w:tcBorders>
              <w:top w:val="nil"/>
              <w:left w:val="nil"/>
              <w:bottom w:val="single" w:sz="4" w:space="0" w:color="auto"/>
              <w:right w:val="nil"/>
            </w:tcBorders>
          </w:tcPr>
          <w:p w14:paraId="0D46FF4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41.72</w:t>
            </w:r>
            <w:r>
              <w:rPr>
                <w:rFonts w:ascii="Times New Roman" w:hAnsi="Times New Roman" w:cs="Times New Roman"/>
                <w:sz w:val="24"/>
                <w:szCs w:val="24"/>
                <w:vertAlign w:val="superscript"/>
              </w:rPr>
              <w:t>***</w:t>
            </w:r>
            <w:r>
              <w:rPr>
                <w:rFonts w:ascii="Times New Roman" w:hAnsi="Times New Roman" w:cs="Times New Roman"/>
                <w:sz w:val="24"/>
                <w:szCs w:val="24"/>
              </w:rPr>
              <w:br/>
              <w:t>(7.91)</w:t>
            </w:r>
          </w:p>
        </w:tc>
        <w:tc>
          <w:tcPr>
            <w:tcW w:w="1221" w:type="dxa"/>
            <w:tcBorders>
              <w:top w:val="nil"/>
              <w:left w:val="nil"/>
              <w:bottom w:val="single" w:sz="4" w:space="0" w:color="auto"/>
              <w:right w:val="nil"/>
            </w:tcBorders>
          </w:tcPr>
          <w:p w14:paraId="77BBA6A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41.87</w:t>
            </w:r>
            <w:r>
              <w:rPr>
                <w:rFonts w:ascii="Times New Roman" w:hAnsi="Times New Roman" w:cs="Times New Roman"/>
                <w:sz w:val="24"/>
                <w:szCs w:val="24"/>
                <w:vertAlign w:val="superscript"/>
              </w:rPr>
              <w:t>***</w:t>
            </w:r>
            <w:r>
              <w:rPr>
                <w:rFonts w:ascii="Times New Roman" w:hAnsi="Times New Roman" w:cs="Times New Roman"/>
                <w:sz w:val="24"/>
                <w:szCs w:val="24"/>
              </w:rPr>
              <w:br/>
              <w:t>(7.91)</w:t>
            </w:r>
          </w:p>
        </w:tc>
        <w:tc>
          <w:tcPr>
            <w:tcW w:w="1221" w:type="dxa"/>
            <w:tcBorders>
              <w:top w:val="nil"/>
              <w:left w:val="nil"/>
              <w:bottom w:val="single" w:sz="4" w:space="0" w:color="auto"/>
              <w:right w:val="nil"/>
            </w:tcBorders>
          </w:tcPr>
          <w:p w14:paraId="74F50B1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55.15</w:t>
            </w:r>
            <w:r>
              <w:rPr>
                <w:rFonts w:ascii="Times New Roman" w:hAnsi="Times New Roman" w:cs="Times New Roman"/>
                <w:sz w:val="24"/>
                <w:szCs w:val="24"/>
                <w:vertAlign w:val="superscript"/>
              </w:rPr>
              <w:t>***</w:t>
            </w:r>
            <w:r>
              <w:rPr>
                <w:rFonts w:ascii="Times New Roman" w:hAnsi="Times New Roman" w:cs="Times New Roman"/>
                <w:sz w:val="24"/>
                <w:szCs w:val="24"/>
              </w:rPr>
              <w:br/>
              <w:t>(5.67)</w:t>
            </w:r>
          </w:p>
        </w:tc>
        <w:tc>
          <w:tcPr>
            <w:tcW w:w="1222" w:type="dxa"/>
            <w:tcBorders>
              <w:top w:val="nil"/>
              <w:left w:val="nil"/>
              <w:bottom w:val="single" w:sz="4" w:space="0" w:color="auto"/>
              <w:right w:val="nil"/>
            </w:tcBorders>
          </w:tcPr>
          <w:p w14:paraId="77B6601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56.26</w:t>
            </w:r>
            <w:r>
              <w:rPr>
                <w:rFonts w:ascii="Times New Roman" w:hAnsi="Times New Roman" w:cs="Times New Roman"/>
                <w:sz w:val="24"/>
                <w:szCs w:val="24"/>
                <w:vertAlign w:val="superscript"/>
              </w:rPr>
              <w:t>***</w:t>
            </w:r>
            <w:r>
              <w:rPr>
                <w:rFonts w:ascii="Times New Roman" w:hAnsi="Times New Roman" w:cs="Times New Roman"/>
                <w:sz w:val="24"/>
                <w:szCs w:val="24"/>
              </w:rPr>
              <w:br/>
              <w:t>(5.34)</w:t>
            </w:r>
          </w:p>
        </w:tc>
      </w:tr>
      <w:tr w:rsidR="00A16D25" w:rsidRPr="001C7D3D" w14:paraId="23BD0F06" w14:textId="77777777" w:rsidTr="000E2116">
        <w:trPr>
          <w:trHeight w:val="314"/>
        </w:trPr>
        <w:tc>
          <w:tcPr>
            <w:tcW w:w="3307" w:type="dxa"/>
            <w:tcBorders>
              <w:top w:val="nil"/>
              <w:left w:val="nil"/>
              <w:bottom w:val="single" w:sz="4" w:space="0" w:color="auto"/>
              <w:right w:val="nil"/>
            </w:tcBorders>
          </w:tcPr>
          <w:p w14:paraId="0075642E"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Observations</w:t>
            </w:r>
          </w:p>
        </w:tc>
        <w:tc>
          <w:tcPr>
            <w:tcW w:w="1295" w:type="dxa"/>
            <w:tcBorders>
              <w:top w:val="nil"/>
              <w:left w:val="nil"/>
              <w:bottom w:val="single" w:sz="4" w:space="0" w:color="auto"/>
              <w:right w:val="nil"/>
            </w:tcBorders>
          </w:tcPr>
          <w:p w14:paraId="3290F10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1221" w:type="dxa"/>
            <w:tcBorders>
              <w:top w:val="nil"/>
              <w:left w:val="nil"/>
              <w:bottom w:val="single" w:sz="4" w:space="0" w:color="auto"/>
              <w:right w:val="nil"/>
            </w:tcBorders>
          </w:tcPr>
          <w:p w14:paraId="7D7C96B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1221" w:type="dxa"/>
            <w:tcBorders>
              <w:top w:val="nil"/>
              <w:left w:val="nil"/>
              <w:bottom w:val="single" w:sz="4" w:space="0" w:color="auto"/>
              <w:right w:val="nil"/>
            </w:tcBorders>
          </w:tcPr>
          <w:p w14:paraId="2FAE5CF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1222" w:type="dxa"/>
            <w:tcBorders>
              <w:top w:val="nil"/>
              <w:left w:val="nil"/>
              <w:bottom w:val="single" w:sz="4" w:space="0" w:color="auto"/>
              <w:right w:val="nil"/>
            </w:tcBorders>
          </w:tcPr>
          <w:p w14:paraId="4F30F1E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r>
    </w:tbl>
    <w:p w14:paraId="26F6266F" w14:textId="77777777" w:rsidR="00A16D25" w:rsidRDefault="00A16D25" w:rsidP="00A16D25">
      <w:pPr>
        <w:widowControl w:val="0"/>
        <w:autoSpaceDE w:val="0"/>
        <w:autoSpaceDN w:val="0"/>
        <w:adjustRightInd w:val="0"/>
        <w:spacing w:after="0" w:line="240" w:lineRule="auto"/>
      </w:pPr>
      <w:r w:rsidRPr="001C7D3D">
        <w:rPr>
          <w:rFonts w:ascii="Times New Roman" w:hAnsi="Times New Roman" w:cs="Times New Roman"/>
          <w:sz w:val="24"/>
          <w:szCs w:val="24"/>
        </w:rPr>
        <w:t>Note</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Standard errors are in the parentheses.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&lt;0.10,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&lt;0.05,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&lt;0.01. The models also </w:t>
      </w:r>
      <w:r>
        <w:rPr>
          <w:rFonts w:ascii="Times New Roman" w:hAnsi="Times New Roman" w:cs="Times New Roman"/>
          <w:sz w:val="24"/>
          <w:szCs w:val="24"/>
        </w:rPr>
        <w:t>contain</w:t>
      </w:r>
      <w:r w:rsidRPr="001C7D3D">
        <w:rPr>
          <w:rFonts w:ascii="Times New Roman" w:hAnsi="Times New Roman" w:cs="Times New Roman"/>
          <w:sz w:val="24"/>
          <w:szCs w:val="24"/>
        </w:rPr>
        <w:t xml:space="preserve"> country and time</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dummies. </w:t>
      </w:r>
    </w:p>
    <w:p w14:paraId="4C2D2E37" w14:textId="77777777" w:rsidR="00A16D25" w:rsidRDefault="00A16D25" w:rsidP="00A16D25">
      <w:r>
        <w:br w:type="page"/>
      </w:r>
    </w:p>
    <w:p w14:paraId="242ED8DC" w14:textId="77777777" w:rsidR="00A16D25" w:rsidRPr="001C7D3D" w:rsidRDefault="00A16D25" w:rsidP="00A16D25">
      <w:pPr>
        <w:rPr>
          <w:rFonts w:ascii="Times New Roman" w:hAnsi="Times New Roman" w:cs="Times New Roman"/>
          <w:sz w:val="24"/>
          <w:szCs w:val="24"/>
        </w:rPr>
      </w:pPr>
      <w:r w:rsidRPr="001C7D3D">
        <w:rPr>
          <w:rFonts w:ascii="Times New Roman" w:hAnsi="Times New Roman" w:cs="Times New Roman"/>
          <w:noProof/>
          <w:sz w:val="24"/>
          <w:szCs w:val="24"/>
          <w:lang w:val="da-DK" w:eastAsia="da-DK"/>
        </w:rPr>
        <mc:AlternateContent>
          <mc:Choice Requires="wps">
            <w:drawing>
              <wp:anchor distT="0" distB="0" distL="114300" distR="114300" simplePos="0" relativeHeight="251672576" behindDoc="0" locked="0" layoutInCell="1" allowOverlap="1" wp14:anchorId="4354D893" wp14:editId="290557E5">
                <wp:simplePos x="0" y="0"/>
                <wp:positionH relativeFrom="column">
                  <wp:posOffset>1186502</wp:posOffset>
                </wp:positionH>
                <wp:positionV relativeFrom="paragraph">
                  <wp:posOffset>254000</wp:posOffset>
                </wp:positionV>
                <wp:extent cx="3745457" cy="4572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457" cy="457200"/>
                        </a:xfrm>
                        <a:prstGeom prst="rect">
                          <a:avLst/>
                        </a:prstGeom>
                        <a:noFill/>
                        <a:ln w="9525">
                          <a:noFill/>
                          <a:miter lim="800000"/>
                          <a:headEnd/>
                          <a:tailEnd/>
                        </a:ln>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803"/>
                            </w:tblGrid>
                            <w:tr w:rsidR="00A16D25" w:rsidRPr="0039024A" w14:paraId="3189F453" w14:textId="77777777" w:rsidTr="0039024A">
                              <w:trPr>
                                <w:trHeight w:val="509"/>
                              </w:trPr>
                              <w:tc>
                                <w:tcPr>
                                  <w:tcW w:w="2803" w:type="dxa"/>
                                </w:tcPr>
                                <w:p w14:paraId="0157F626" w14:textId="77777777" w:rsidR="00A16D25" w:rsidRPr="0039024A" w:rsidRDefault="00A16D25" w:rsidP="00577FA0">
                                  <w:pPr>
                                    <w:jc w:val="center"/>
                                    <w:rPr>
                                      <w:rFonts w:ascii="Times New Roman" w:hAnsi="Times New Roman" w:cs="Times New Roman"/>
                                      <w:i/>
                                      <w:sz w:val="24"/>
                                      <w:szCs w:val="24"/>
                                    </w:rPr>
                                  </w:pPr>
                                  <w:r>
                                    <w:rPr>
                                      <w:rFonts w:ascii="Times New Roman" w:hAnsi="Times New Roman" w:cs="Times New Roman"/>
                                      <w:i/>
                                      <w:sz w:val="24"/>
                                      <w:szCs w:val="24"/>
                                    </w:rPr>
                                    <w:t>H</w:t>
                                  </w:r>
                                  <w:r w:rsidRPr="0039024A">
                                    <w:rPr>
                                      <w:rFonts w:ascii="Times New Roman" w:hAnsi="Times New Roman" w:cs="Times New Roman"/>
                                      <w:i/>
                                      <w:sz w:val="24"/>
                                      <w:szCs w:val="24"/>
                                    </w:rPr>
                                    <w:t>istoric left issue ownership</w:t>
                                  </w:r>
                                </w:p>
                              </w:tc>
                              <w:tc>
                                <w:tcPr>
                                  <w:tcW w:w="2803" w:type="dxa"/>
                                </w:tcPr>
                                <w:p w14:paraId="268AAFE0" w14:textId="77777777" w:rsidR="00A16D25" w:rsidRPr="0039024A" w:rsidRDefault="00A16D25" w:rsidP="00577FA0">
                                  <w:pPr>
                                    <w:jc w:val="center"/>
                                    <w:rPr>
                                      <w:rFonts w:ascii="Times New Roman" w:hAnsi="Times New Roman" w:cs="Times New Roman"/>
                                      <w:i/>
                                      <w:sz w:val="24"/>
                                      <w:szCs w:val="24"/>
                                    </w:rPr>
                                  </w:pPr>
                                  <w:r>
                                    <w:rPr>
                                      <w:rFonts w:ascii="Times New Roman" w:hAnsi="Times New Roman" w:cs="Times New Roman"/>
                                      <w:i/>
                                      <w:sz w:val="24"/>
                                      <w:szCs w:val="24"/>
                                    </w:rPr>
                                    <w:t>H</w:t>
                                  </w:r>
                                  <w:r w:rsidRPr="0039024A">
                                    <w:rPr>
                                      <w:rFonts w:ascii="Times New Roman" w:hAnsi="Times New Roman" w:cs="Times New Roman"/>
                                      <w:i/>
                                      <w:sz w:val="24"/>
                                      <w:szCs w:val="24"/>
                                    </w:rPr>
                                    <w:t>istoric right issue ownership</w:t>
                                  </w:r>
                                </w:p>
                              </w:tc>
                            </w:tr>
                          </w:tbl>
                          <w:p w14:paraId="146EF23A" w14:textId="77777777" w:rsidR="00A16D25" w:rsidRPr="0039024A" w:rsidRDefault="00A16D25" w:rsidP="00A16D2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4D893" id="_x0000_t202" coordsize="21600,21600" o:spt="202" path="m,l,21600r21600,l21600,xe">
                <v:stroke joinstyle="miter"/>
                <v:path gradientshapeok="t" o:connecttype="rect"/>
              </v:shapetype>
              <v:shape id="Text Box 2" o:spid="_x0000_s1026" type="#_x0000_t202" style="position:absolute;margin-left:93.45pt;margin-top:20pt;width:294.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FuCAIAAPMDAAAOAAAAZHJzL2Uyb0RvYy54bWysU9tu2zAMfR+wfxD0vjhJk16MKEXXrsOA&#10;7gK0+wBGlmNhkqhJSuzu60fJaRpsb8P8YFAiechzSK2uB2vYXoWo0Qk+m0w5U05io91W8O9P9+8u&#10;OYsJXAMGnRL8WUV+vX77ZtX7Ws2xQ9OowAjExbr3gncp+bqqouyUhThBrxw5WwwWEh3DtmoC9IRu&#10;TTWfTs+rHkPjA0oVI93ejU6+Lvhtq2T62rZRJWYEp95S+Yfy3+R/tV5BvQ3gOy0PbcA/dGFBOyp6&#10;hLqDBGwX9F9QVsuAEds0kWgrbFstVeFAbGbTP9g8duBV4ULiRH+UKf4/WPll/y0w3Qh+ds6ZA0sz&#10;elJDYu9xYPMsT+9jTVGPnuLSQNc05kI1+geUPyJzeNuB26qbELDvFDTU3ixnViepI07MIJv+MzZU&#10;BnYJC9DQBpu1IzUYodOYno+jya1Iujy7WCwXywvOJPnIoNmXElC/ZPsQ00eFlmVD8ECjL+iwf4gp&#10;dwP1S0gu5vBeG1PGbxzrBb9azpcl4cRjdaLtNNoKfjnN37gvmeQH15TkBNqMNhUw7sA6Ex0pp2Ez&#10;UGCWYoPNM/EPOG4hvRoyOgy/OOtpAwWPP3cQFGfmkyMNr2aLRV7ZciiUOQunns2pB5wkKMETZ6N5&#10;m8qaj1xvSOtWFxleOzn0SptV1Dm8gry6p+cS9fpW178BAAD//wMAUEsDBBQABgAIAAAAIQCknpsF&#10;3QAAAAoBAAAPAAAAZHJzL2Rvd25yZXYueG1sTI/NbsIwEITvlXgHa5F6KzaIJhDiINSq11alPxI3&#10;Ey9JRLyOYkPSt+/2VI6jGc18k29H14or9qHxpGE+UyCQSm8bqjR8frw8rECEaMia1hNq+MEA22Jy&#10;l5vM+oHe8bqPleASCpnRUMfYZVKGskZnwsx3SOydfO9MZNlX0vZm4HLXyoVSiXSmIV6oTYdPNZbn&#10;/cVp+Ho9Hb6X6q16do/d4Eclya2l1vfTcbcBEXGM/2H4w2d0KJjp6C9kg2hZr5I1RzUsFX/iQJom&#10;KYgjO/OFAlnk8vZC8QsAAP//AwBQSwECLQAUAAYACAAAACEAtoM4kv4AAADhAQAAEwAAAAAAAAAA&#10;AAAAAAAAAAAAW0NvbnRlbnRfVHlwZXNdLnhtbFBLAQItABQABgAIAAAAIQA4/SH/1gAAAJQBAAAL&#10;AAAAAAAAAAAAAAAAAC8BAABfcmVscy8ucmVsc1BLAQItABQABgAIAAAAIQCTWoFuCAIAAPMDAAAO&#10;AAAAAAAAAAAAAAAAAC4CAABkcnMvZTJvRG9jLnhtbFBLAQItABQABgAIAAAAIQCknpsF3QAAAAoB&#10;AAAPAAAAAAAAAAAAAAAAAGIEAABkcnMvZG93bnJldi54bWxQSwUGAAAAAAQABADzAAAAbAUAAAAA&#10;" filled="f" stroked="f">
                <v:textbo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803"/>
                      </w:tblGrid>
                      <w:tr w:rsidR="00A16D25" w:rsidRPr="0039024A" w14:paraId="3189F453" w14:textId="77777777" w:rsidTr="0039024A">
                        <w:trPr>
                          <w:trHeight w:val="509"/>
                        </w:trPr>
                        <w:tc>
                          <w:tcPr>
                            <w:tcW w:w="2803" w:type="dxa"/>
                          </w:tcPr>
                          <w:p w14:paraId="0157F626" w14:textId="77777777" w:rsidR="00A16D25" w:rsidRPr="0039024A" w:rsidRDefault="00A16D25" w:rsidP="00577FA0">
                            <w:pPr>
                              <w:jc w:val="center"/>
                              <w:rPr>
                                <w:rFonts w:ascii="Times New Roman" w:hAnsi="Times New Roman" w:cs="Times New Roman"/>
                                <w:i/>
                                <w:sz w:val="24"/>
                                <w:szCs w:val="24"/>
                              </w:rPr>
                            </w:pPr>
                            <w:r>
                              <w:rPr>
                                <w:rFonts w:ascii="Times New Roman" w:hAnsi="Times New Roman" w:cs="Times New Roman"/>
                                <w:i/>
                                <w:sz w:val="24"/>
                                <w:szCs w:val="24"/>
                              </w:rPr>
                              <w:t>H</w:t>
                            </w:r>
                            <w:r w:rsidRPr="0039024A">
                              <w:rPr>
                                <w:rFonts w:ascii="Times New Roman" w:hAnsi="Times New Roman" w:cs="Times New Roman"/>
                                <w:i/>
                                <w:sz w:val="24"/>
                                <w:szCs w:val="24"/>
                              </w:rPr>
                              <w:t>istoric left issue ownership</w:t>
                            </w:r>
                          </w:p>
                        </w:tc>
                        <w:tc>
                          <w:tcPr>
                            <w:tcW w:w="2803" w:type="dxa"/>
                          </w:tcPr>
                          <w:p w14:paraId="268AAFE0" w14:textId="77777777" w:rsidR="00A16D25" w:rsidRPr="0039024A" w:rsidRDefault="00A16D25" w:rsidP="00577FA0">
                            <w:pPr>
                              <w:jc w:val="center"/>
                              <w:rPr>
                                <w:rFonts w:ascii="Times New Roman" w:hAnsi="Times New Roman" w:cs="Times New Roman"/>
                                <w:i/>
                                <w:sz w:val="24"/>
                                <w:szCs w:val="24"/>
                              </w:rPr>
                            </w:pPr>
                            <w:r>
                              <w:rPr>
                                <w:rFonts w:ascii="Times New Roman" w:hAnsi="Times New Roman" w:cs="Times New Roman"/>
                                <w:i/>
                                <w:sz w:val="24"/>
                                <w:szCs w:val="24"/>
                              </w:rPr>
                              <w:t>H</w:t>
                            </w:r>
                            <w:r w:rsidRPr="0039024A">
                              <w:rPr>
                                <w:rFonts w:ascii="Times New Roman" w:hAnsi="Times New Roman" w:cs="Times New Roman"/>
                                <w:i/>
                                <w:sz w:val="24"/>
                                <w:szCs w:val="24"/>
                              </w:rPr>
                              <w:t>istoric right issue ownership</w:t>
                            </w:r>
                          </w:p>
                        </w:tc>
                      </w:tr>
                    </w:tbl>
                    <w:p w14:paraId="146EF23A" w14:textId="77777777" w:rsidR="00A16D25" w:rsidRPr="0039024A" w:rsidRDefault="00A16D25" w:rsidP="00A16D25">
                      <w:pPr>
                        <w:rPr>
                          <w:sz w:val="24"/>
                          <w:szCs w:val="24"/>
                        </w:rPr>
                      </w:pPr>
                    </w:p>
                  </w:txbxContent>
                </v:textbox>
              </v:shape>
            </w:pict>
          </mc:Fallback>
        </mc:AlternateContent>
      </w:r>
      <w:r w:rsidRPr="001C7D3D">
        <w:rPr>
          <w:rFonts w:ascii="Times New Roman" w:hAnsi="Times New Roman" w:cs="Times New Roman"/>
          <w:sz w:val="24"/>
          <w:szCs w:val="24"/>
        </w:rPr>
        <w:t>Figure 1. Historic issue ownership (p</w:t>
      </w:r>
      <w:r>
        <w:rPr>
          <w:rFonts w:ascii="Times New Roman" w:hAnsi="Times New Roman" w:cs="Times New Roman"/>
          <w:sz w:val="24"/>
          <w:szCs w:val="24"/>
        </w:rPr>
        <w:t>ercent</w:t>
      </w:r>
      <w:r w:rsidRPr="001C7D3D">
        <w:rPr>
          <w:rFonts w:ascii="Times New Roman" w:hAnsi="Times New Roman" w:cs="Times New Roman"/>
          <w:sz w:val="24"/>
          <w:szCs w:val="24"/>
        </w:rPr>
        <w:t>) across countries and over time</w:t>
      </w:r>
    </w:p>
    <w:p w14:paraId="34422DBD" w14:textId="77777777" w:rsidR="00A16D25" w:rsidRPr="001C7D3D" w:rsidRDefault="00A16D25" w:rsidP="00A16D25">
      <w:pPr>
        <w:jc w:val="center"/>
        <w:rPr>
          <w:rFonts w:ascii="Times New Roman" w:hAnsi="Times New Roman" w:cs="Times New Roman"/>
          <w:noProof/>
          <w:sz w:val="24"/>
          <w:szCs w:val="24"/>
        </w:rPr>
      </w:pPr>
      <w:r w:rsidRPr="001C7D3D">
        <w:rPr>
          <w:rFonts w:ascii="Times New Roman" w:hAnsi="Times New Roman" w:cs="Times New Roman"/>
          <w:noProof/>
          <w:sz w:val="24"/>
          <w:szCs w:val="24"/>
          <w:lang w:val="da-DK" w:eastAsia="da-DK"/>
        </w:rPr>
        <mc:AlternateContent>
          <mc:Choice Requires="wps">
            <w:drawing>
              <wp:anchor distT="0" distB="0" distL="114300" distR="114300" simplePos="0" relativeHeight="251673600" behindDoc="0" locked="0" layoutInCell="1" allowOverlap="1" wp14:anchorId="4D09B386" wp14:editId="0838F286">
                <wp:simplePos x="0" y="0"/>
                <wp:positionH relativeFrom="column">
                  <wp:posOffset>895350</wp:posOffset>
                </wp:positionH>
                <wp:positionV relativeFrom="paragraph">
                  <wp:posOffset>2169160</wp:posOffset>
                </wp:positionV>
                <wp:extent cx="4143375" cy="323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323850"/>
                        </a:xfrm>
                        <a:prstGeom prst="rect">
                          <a:avLst/>
                        </a:prstGeom>
                        <a:noFill/>
                        <a:ln w="9525">
                          <a:noFill/>
                          <a:miter lim="800000"/>
                          <a:headEnd/>
                          <a:tailEnd/>
                        </a:ln>
                      </wps:spPr>
                      <wps:txbx>
                        <w:txbxContent>
                          <w:p w14:paraId="23AE4E21" w14:textId="77777777" w:rsidR="00A16D25" w:rsidRPr="008B1D86" w:rsidRDefault="00A16D25" w:rsidP="00A16D25">
                            <w:pPr>
                              <w:jc w:val="center"/>
                              <w:rPr>
                                <w:rFonts w:ascii="Times New Roman" w:hAnsi="Times New Roman" w:cs="Times New Roman"/>
                                <w:sz w:val="24"/>
                                <w:szCs w:val="24"/>
                              </w:rPr>
                            </w:pPr>
                            <w:r w:rsidRPr="008B1D86">
                              <w:rPr>
                                <w:rFonts w:ascii="Times New Roman" w:hAnsi="Times New Roman" w:cs="Times New Roman"/>
                                <w:sz w:val="24"/>
                                <w:szCs w:val="24"/>
                              </w:rPr>
                              <w:t>Issue ownership score (right party minus left party in percent)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9B386" id="_x0000_s1027" type="#_x0000_t202" style="position:absolute;left:0;text-align:left;margin-left:70.5pt;margin-top:170.8pt;width:326.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KWDQIAAPkDAAAOAAAAZHJzL2Uyb0RvYy54bWysU9tu2zAMfR+wfxD0vjhxkjU14hRduw4D&#10;ugvQ7gMYWY6FSaImKbG7ry8lp2mwvQ3TgyCK5BHPIbW+GoxmB+mDQlvz2WTKmbQCG2V3Nf/xePdu&#10;xVmIYBvQaGXNn2TgV5u3b9a9q2SJHepGekYgNlS9q3kXo6uKIohOGggTdNKSs0VvIJLpd0XjoSd0&#10;o4tyOn1f9Ogb51HIEOj2dnTyTcZvWynit7YNMjJdc6ot5t3nfZv2YrOGaufBdUocy4B/qMKAsvTo&#10;CeoWIrC9V39BGSU8BmzjRKApsG2VkJkDsZlN/2Dz0IGTmQuJE9xJpvD/YMXXw3fPVEO948yCoRY9&#10;yiGyDziwMqnTu1BR0IOjsDjQdYpMTIO7R/EzMIs3HdidvPYe+05CQ9XNUmZxljrihASy7b9gQ8/A&#10;PmIGGlpvEiCJwQiduvR06kwqRdDlYraYzy+WnAnyzcv5aplbV0D1ku18iJ8kGpYONffU+YwOh/sQ&#10;UzVQvYSkxyzeKa1z97Vlfc0vl+UyJ5x5jIo0nFqZmq+maY3jkkh+tE1OjqD0eKYHtD2yTkRHynHY&#10;Dkd5KT4pssXmiWTwOM4i/R06dOh/c9bTHNY8/NqDl5zpz5akvJwtFmlws7FYXpRk+HPP9twDVhBU&#10;zSNn4/Em5mEfKV+T5K3KarxWciyZ5iuLdPwLaYDP7Rz1+mM3zwAAAP//AwBQSwMEFAAGAAgAAAAh&#10;AAfMnUXfAAAACwEAAA8AAABkcnMvZG93bnJldi54bWxMj8FOwzAQRO9I/IO1SNyonTZNSYhTIRBX&#10;EIUicXPjbRIRr6PYbcLfs5zgOLOj2Tfldna9OOMYOk8akoUCgVR721Gj4f3t6eYWRIiGrOk9oYZv&#10;DLCtLi9KU1g/0Sued7ERXEKhMBraGIdCylC36ExY+AGJb0c/OhNZjo20o5m43PVyqVQmnemIP7Rm&#10;wIcW66/dyWnYPx8/P1L10jy69TD5WUlyudT6+mq+vwMRcY5/YfjFZ3SomOngT2SD6FmnCW+JGlZp&#10;koHgxCZfrUEc2MmXGciqlP83VD8AAAD//wMAUEsBAi0AFAAGAAgAAAAhALaDOJL+AAAA4QEAABMA&#10;AAAAAAAAAAAAAAAAAAAAAFtDb250ZW50X1R5cGVzXS54bWxQSwECLQAUAAYACAAAACEAOP0h/9YA&#10;AACUAQAACwAAAAAAAAAAAAAAAAAvAQAAX3JlbHMvLnJlbHNQSwECLQAUAAYACAAAACEA3m2Clg0C&#10;AAD5AwAADgAAAAAAAAAAAAAAAAAuAgAAZHJzL2Uyb0RvYy54bWxQSwECLQAUAAYACAAAACEAB8yd&#10;Rd8AAAALAQAADwAAAAAAAAAAAAAAAABnBAAAZHJzL2Rvd25yZXYueG1sUEsFBgAAAAAEAAQA8wAA&#10;AHMFAAAAAA==&#10;" filled="f" stroked="f">
                <v:textbox>
                  <w:txbxContent>
                    <w:p w14:paraId="23AE4E21" w14:textId="77777777" w:rsidR="00A16D25" w:rsidRPr="008B1D86" w:rsidRDefault="00A16D25" w:rsidP="00A16D25">
                      <w:pPr>
                        <w:jc w:val="center"/>
                        <w:rPr>
                          <w:rFonts w:ascii="Times New Roman" w:hAnsi="Times New Roman" w:cs="Times New Roman"/>
                          <w:sz w:val="24"/>
                          <w:szCs w:val="24"/>
                        </w:rPr>
                      </w:pPr>
                      <w:r w:rsidRPr="008B1D86">
                        <w:rPr>
                          <w:rFonts w:ascii="Times New Roman" w:hAnsi="Times New Roman" w:cs="Times New Roman"/>
                          <w:sz w:val="24"/>
                          <w:szCs w:val="24"/>
                        </w:rPr>
                        <w:t>Issue ownership score (right party minus left party in percent)</w:t>
                      </w:r>
                    </w:p>
                  </w:txbxContent>
                </v:textbox>
              </v:shape>
            </w:pict>
          </mc:Fallback>
        </mc:AlternateContent>
      </w:r>
      <w:r w:rsidRPr="001C7D3D">
        <w:rPr>
          <w:rFonts w:ascii="Times New Roman" w:hAnsi="Times New Roman" w:cs="Times New Roman"/>
          <w:noProof/>
          <w:sz w:val="24"/>
          <w:szCs w:val="24"/>
          <w:lang w:val="da-DK" w:eastAsia="da-DK"/>
        </w:rPr>
        <mc:AlternateContent>
          <mc:Choice Requires="wps">
            <w:drawing>
              <wp:anchor distT="0" distB="0" distL="114300" distR="114300" simplePos="0" relativeHeight="251671552" behindDoc="0" locked="0" layoutInCell="1" allowOverlap="1" wp14:anchorId="0BBCC62A" wp14:editId="640AF7AC">
                <wp:simplePos x="0" y="0"/>
                <wp:positionH relativeFrom="column">
                  <wp:posOffset>123825</wp:posOffset>
                </wp:positionH>
                <wp:positionV relativeFrom="paragraph">
                  <wp:posOffset>187961</wp:posOffset>
                </wp:positionV>
                <wp:extent cx="1851025" cy="1676400"/>
                <wp:effectExtent l="0" t="0" r="0" b="0"/>
                <wp:wrapNone/>
                <wp:docPr id="35" name="Tekstboks 35"/>
                <wp:cNvGraphicFramePr/>
                <a:graphic xmlns:a="http://schemas.openxmlformats.org/drawingml/2006/main">
                  <a:graphicData uri="http://schemas.microsoft.com/office/word/2010/wordprocessingShape">
                    <wps:wsp>
                      <wps:cNvSpPr txBox="1"/>
                      <wps:spPr>
                        <a:xfrm>
                          <a:off x="0" y="0"/>
                          <a:ext cx="1851025"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tblGrid>
                            <w:tr w:rsidR="00A16D25" w:rsidRPr="002A5A8D" w14:paraId="312DCA50" w14:textId="77777777" w:rsidTr="00F943F1">
                              <w:trPr>
                                <w:trHeight w:val="514"/>
                              </w:trPr>
                              <w:tc>
                                <w:tcPr>
                                  <w:tcW w:w="2355" w:type="dxa"/>
                                  <w:vAlign w:val="center"/>
                                </w:tcPr>
                                <w:p w14:paraId="75E6C558" w14:textId="77777777" w:rsidR="00A16D25" w:rsidRPr="002A5A8D" w:rsidDel="007D7860" w:rsidRDefault="00A16D25" w:rsidP="00F1329D">
                                  <w:pPr>
                                    <w:rPr>
                                      <w:rFonts w:ascii="Times New Roman" w:hAnsi="Times New Roman" w:cs="Times New Roman"/>
                                      <w:sz w:val="24"/>
                                      <w:szCs w:val="24"/>
                                    </w:rPr>
                                  </w:pPr>
                                  <w:r>
                                    <w:rPr>
                                      <w:rFonts w:ascii="Times New Roman" w:hAnsi="Times New Roman" w:cs="Times New Roman"/>
                                      <w:sz w:val="24"/>
                                      <w:szCs w:val="24"/>
                                    </w:rPr>
                                    <w:t xml:space="preserve">Asylum/immigration </w:t>
                                  </w:r>
                                </w:p>
                              </w:tc>
                            </w:tr>
                            <w:tr w:rsidR="00A16D25" w:rsidRPr="002A5A8D" w14:paraId="43C40AF4" w14:textId="77777777" w:rsidTr="00F943F1">
                              <w:trPr>
                                <w:trHeight w:val="486"/>
                              </w:trPr>
                              <w:tc>
                                <w:tcPr>
                                  <w:tcW w:w="2355" w:type="dxa"/>
                                  <w:vAlign w:val="center"/>
                                </w:tcPr>
                                <w:p w14:paraId="44B736F4" w14:textId="77777777" w:rsidR="00A16D25" w:rsidRPr="002A5A8D" w:rsidDel="007D7860" w:rsidRDefault="00A16D25">
                                  <w:pPr>
                                    <w:rPr>
                                      <w:rFonts w:ascii="Times New Roman" w:hAnsi="Times New Roman" w:cs="Times New Roman"/>
                                      <w:sz w:val="24"/>
                                      <w:szCs w:val="24"/>
                                    </w:rPr>
                                  </w:pPr>
                                  <w:r w:rsidRPr="002A5A8D">
                                    <w:rPr>
                                      <w:rFonts w:ascii="Times New Roman" w:hAnsi="Times New Roman" w:cs="Times New Roman"/>
                                      <w:sz w:val="24"/>
                                      <w:szCs w:val="24"/>
                                    </w:rPr>
                                    <w:t>Law</w:t>
                                  </w:r>
                                  <w:r>
                                    <w:rPr>
                                      <w:rFonts w:ascii="Times New Roman" w:hAnsi="Times New Roman" w:cs="Times New Roman"/>
                                      <w:sz w:val="24"/>
                                      <w:szCs w:val="24"/>
                                    </w:rPr>
                                    <w:t xml:space="preserve"> and </w:t>
                                  </w:r>
                                  <w:r w:rsidRPr="002A5A8D">
                                    <w:rPr>
                                      <w:rFonts w:ascii="Times New Roman" w:hAnsi="Times New Roman" w:cs="Times New Roman"/>
                                      <w:sz w:val="24"/>
                                      <w:szCs w:val="24"/>
                                    </w:rPr>
                                    <w:t xml:space="preserve">order </w:t>
                                  </w:r>
                                </w:p>
                              </w:tc>
                            </w:tr>
                            <w:tr w:rsidR="00A16D25" w:rsidRPr="002A5A8D" w:rsidDel="007D7860" w14:paraId="36DAAAD7" w14:textId="77777777" w:rsidTr="00F943F1">
                              <w:trPr>
                                <w:trHeight w:val="514"/>
                              </w:trPr>
                              <w:tc>
                                <w:tcPr>
                                  <w:tcW w:w="2355" w:type="dxa"/>
                                  <w:vAlign w:val="center"/>
                                </w:tcPr>
                                <w:p w14:paraId="52E50416" w14:textId="77777777" w:rsidR="00A16D25" w:rsidRPr="002A5A8D" w:rsidRDefault="00A16D25" w:rsidP="005A4016">
                                  <w:pPr>
                                    <w:rPr>
                                      <w:rFonts w:ascii="Times New Roman" w:hAnsi="Times New Roman" w:cs="Times New Roman"/>
                                      <w:sz w:val="24"/>
                                      <w:szCs w:val="24"/>
                                    </w:rPr>
                                  </w:pPr>
                                  <w:r w:rsidRPr="002A5A8D">
                                    <w:rPr>
                                      <w:rFonts w:ascii="Times New Roman" w:hAnsi="Times New Roman" w:cs="Times New Roman"/>
                                      <w:sz w:val="24"/>
                                      <w:szCs w:val="24"/>
                                    </w:rPr>
                                    <w:t>Unemployment</w:t>
                                  </w:r>
                                  <w:r w:rsidRPr="002A5A8D" w:rsidDel="00F1329D">
                                    <w:rPr>
                                      <w:rFonts w:ascii="Times New Roman" w:hAnsi="Times New Roman" w:cs="Times New Roman"/>
                                      <w:sz w:val="24"/>
                                      <w:szCs w:val="24"/>
                                    </w:rPr>
                                    <w:t xml:space="preserve"> </w:t>
                                  </w:r>
                                </w:p>
                              </w:tc>
                            </w:tr>
                            <w:tr w:rsidR="00A16D25" w:rsidRPr="002A5A8D" w14:paraId="02647B4C" w14:textId="77777777" w:rsidTr="00F943F1">
                              <w:trPr>
                                <w:trHeight w:val="486"/>
                              </w:trPr>
                              <w:tc>
                                <w:tcPr>
                                  <w:tcW w:w="2355" w:type="dxa"/>
                                  <w:vAlign w:val="center"/>
                                </w:tcPr>
                                <w:p w14:paraId="7DD8D4B1" w14:textId="77777777" w:rsidR="00A16D25" w:rsidRPr="002A5A8D" w:rsidRDefault="00A16D25" w:rsidP="00F943F1">
                                  <w:pPr>
                                    <w:rPr>
                                      <w:rFonts w:ascii="Times New Roman" w:hAnsi="Times New Roman" w:cs="Times New Roman"/>
                                      <w:sz w:val="24"/>
                                      <w:szCs w:val="24"/>
                                    </w:rPr>
                                  </w:pPr>
                                  <w:r>
                                    <w:rPr>
                                      <w:rFonts w:ascii="Times New Roman" w:hAnsi="Times New Roman" w:cs="Times New Roman"/>
                                      <w:sz w:val="24"/>
                                      <w:szCs w:val="24"/>
                                    </w:rPr>
                                    <w:t>Health</w:t>
                                  </w:r>
                                  <w:r w:rsidRPr="002A5A8D">
                                    <w:rPr>
                                      <w:rFonts w:ascii="Times New Roman" w:hAnsi="Times New Roman" w:cs="Times New Roman"/>
                                      <w:sz w:val="24"/>
                                      <w:szCs w:val="24"/>
                                    </w:rPr>
                                    <w:t xml:space="preserve"> </w:t>
                                  </w:r>
                                </w:p>
                              </w:tc>
                            </w:tr>
                            <w:tr w:rsidR="00A16D25" w:rsidRPr="002A5A8D" w14:paraId="5A6F915B" w14:textId="77777777" w:rsidTr="00F943F1">
                              <w:trPr>
                                <w:trHeight w:val="486"/>
                              </w:trPr>
                              <w:tc>
                                <w:tcPr>
                                  <w:tcW w:w="2355" w:type="dxa"/>
                                  <w:vAlign w:val="center"/>
                                </w:tcPr>
                                <w:p w14:paraId="63DAC2C9" w14:textId="77777777" w:rsidR="00A16D25" w:rsidRPr="002A5A8D" w:rsidRDefault="00A16D25" w:rsidP="00F943F1">
                                  <w:pPr>
                                    <w:rPr>
                                      <w:rFonts w:ascii="Times New Roman" w:hAnsi="Times New Roman" w:cs="Times New Roman"/>
                                      <w:sz w:val="24"/>
                                      <w:szCs w:val="24"/>
                                    </w:rPr>
                                  </w:pPr>
                                  <w:r>
                                    <w:rPr>
                                      <w:rFonts w:ascii="Times New Roman" w:hAnsi="Times New Roman" w:cs="Times New Roman"/>
                                      <w:sz w:val="24"/>
                                      <w:szCs w:val="24"/>
                                    </w:rPr>
                                    <w:t>Environment</w:t>
                                  </w:r>
                                  <w:r w:rsidRPr="002A5A8D">
                                    <w:rPr>
                                      <w:rFonts w:ascii="Times New Roman" w:hAnsi="Times New Roman" w:cs="Times New Roman"/>
                                      <w:sz w:val="24"/>
                                      <w:szCs w:val="24"/>
                                    </w:rPr>
                                    <w:t xml:space="preserve"> </w:t>
                                  </w:r>
                                </w:p>
                              </w:tc>
                            </w:tr>
                          </w:tbl>
                          <w:p w14:paraId="052835F7" w14:textId="77777777" w:rsidR="00A16D25" w:rsidRPr="002A5A8D" w:rsidRDefault="00A16D25" w:rsidP="00A16D25">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C62A" id="Tekstboks 35" o:spid="_x0000_s1028" type="#_x0000_t202" style="position:absolute;left:0;text-align:left;margin-left:9.75pt;margin-top:14.8pt;width:145.75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TkhAIAAG0FAAAOAAAAZHJzL2Uyb0RvYy54bWysVN1P2zAQf5+0/8Hy+0ha2sIqUtSBmCYh&#10;QCsTz65j0wjH59nXJt1fv7OTlIrthWkvyfnud98fF5dtbdhO+VCBLfjoJOdMWQllZZ8L/uPx5tM5&#10;ZwGFLYUBqwq+V4FfLj5+uGjcXI1hA6ZUnpERG+aNK/gG0c2zLMiNqkU4AacsCTX4WiA9/XNWetGQ&#10;9dpk4zyfZQ340nmQKgTiXndCvkj2tVYS77UOCpkpOMWG6evTdx2/2eJCzJ+9cJtK9mGIf4iiFpUl&#10;pwdT1wIF2/rqD1N1JT0E0Hgioc5A60qqlANlM8rfZLPaCKdSLlSc4A5lCv/PrLzbPXhWlQU/nXJm&#10;RU09elQvAdfwEhjxqECNC3PCrRwhsf0CLTV64Adixrxb7ev4p4wYyanU+0N5VYtMRqXz6SgfkxtJ&#10;stHsbDbJUwOyV3XnA35VULNIFNxT/1JZxe42IIVC0AESvVm4qYxJPTSWNQWfnU7zpHCQkIaxEavS&#10;NPRmYkpd6InCvVERY+x3pakaKYPISHOoroxnO0ETJKRUFlPyyS6hI0pTEO9R7PGvUb1Huctj8AwW&#10;D8p1ZcGn7N+EXb4MIesOT4U8yjuS2K7bNAbjobNrKPfUcA/dzgQnbypqyq0I+CA8LQn1mBYf7+mj&#10;DVDxoac424D/9Td+xNPskpSzhpau4OHnVnjFmflmaao/jyaTuKXpMZmejenhjyXrY4nd1ldAXRnR&#10;iXEykRGPZiC1h/qJ7sMyeiWRsJJ8FxwH8gq7U0D3RarlMoFoL53AW7tyMpqOTYoj99g+Ce/6uUQa&#10;6TsY1lPM34xnh42aFpZbBF2l2Y117qra1592Oo10f3/i0Th+J9TrlVz8BgAA//8DAFBLAwQUAAYA&#10;CAAAACEAn8ahquAAAAAJAQAADwAAAGRycy9kb3ducmV2LnhtbEyPwU7DMBBE70j8g7VI3KiTVI3a&#10;EKeqIlVICA4tvXBzkm0SYa9D7LaBr2d7osfZGc2+ydeTNeKMo+8dKYhnEQik2jU9tQoOH9unJQgf&#10;NDXaOEIFP+hhXdzf5Tpr3IV2eN6HVnAJ+Uwr6EIYMil93aHVfuYGJPaObrQ6sBxb2Yz6wuXWyCSK&#10;Uml1T/yh0wOWHdZf+5NV8Fpu3/WuSuzy15Qvb8fN8H34XCj1+DBtnkEEnMJ/GK74jA4FM1XuRI0X&#10;hvVqwUkFySoFwf48jnlbdT3MU5BFLm8XFH8AAAD//wMAUEsBAi0AFAAGAAgAAAAhALaDOJL+AAAA&#10;4QEAABMAAAAAAAAAAAAAAAAAAAAAAFtDb250ZW50X1R5cGVzXS54bWxQSwECLQAUAAYACAAAACEA&#10;OP0h/9YAAACUAQAACwAAAAAAAAAAAAAAAAAvAQAAX3JlbHMvLnJlbHNQSwECLQAUAAYACAAAACEA&#10;qluE5IQCAABtBQAADgAAAAAAAAAAAAAAAAAuAgAAZHJzL2Uyb0RvYy54bWxQSwECLQAUAAYACAAA&#10;ACEAn8ahquAAAAAJAQAADwAAAAAAAAAAAAAAAADeBAAAZHJzL2Rvd25yZXYueG1sUEsFBgAAAAAE&#10;AAQA8wAAAOsFAAAAAA==&#10;" filled="f" stroked="f" strokeweight=".5pt">
                <v:textbox>
                  <w:txbxContent>
                    <w:tbl>
                      <w:tblPr>
                        <w:tblStyle w:val="Tabel-Gitter"/>
                        <w:tblW w:w="2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tblGrid>
                      <w:tr w:rsidR="00A16D25" w:rsidRPr="002A5A8D" w14:paraId="312DCA50" w14:textId="77777777" w:rsidTr="00F943F1">
                        <w:trPr>
                          <w:trHeight w:val="514"/>
                        </w:trPr>
                        <w:tc>
                          <w:tcPr>
                            <w:tcW w:w="2355" w:type="dxa"/>
                            <w:vAlign w:val="center"/>
                          </w:tcPr>
                          <w:p w14:paraId="75E6C558" w14:textId="77777777" w:rsidR="00A16D25" w:rsidRPr="002A5A8D" w:rsidDel="007D7860" w:rsidRDefault="00A16D25" w:rsidP="00F1329D">
                            <w:pPr>
                              <w:rPr>
                                <w:rFonts w:ascii="Times New Roman" w:hAnsi="Times New Roman" w:cs="Times New Roman"/>
                                <w:sz w:val="24"/>
                                <w:szCs w:val="24"/>
                              </w:rPr>
                            </w:pPr>
                            <w:r>
                              <w:rPr>
                                <w:rFonts w:ascii="Times New Roman" w:hAnsi="Times New Roman" w:cs="Times New Roman"/>
                                <w:sz w:val="24"/>
                                <w:szCs w:val="24"/>
                              </w:rPr>
                              <w:t xml:space="preserve">Asylum/immigration </w:t>
                            </w:r>
                          </w:p>
                        </w:tc>
                      </w:tr>
                      <w:tr w:rsidR="00A16D25" w:rsidRPr="002A5A8D" w14:paraId="43C40AF4" w14:textId="77777777" w:rsidTr="00F943F1">
                        <w:trPr>
                          <w:trHeight w:val="486"/>
                        </w:trPr>
                        <w:tc>
                          <w:tcPr>
                            <w:tcW w:w="2355" w:type="dxa"/>
                            <w:vAlign w:val="center"/>
                          </w:tcPr>
                          <w:p w14:paraId="44B736F4" w14:textId="77777777" w:rsidR="00A16D25" w:rsidRPr="002A5A8D" w:rsidDel="007D7860" w:rsidRDefault="00A16D25">
                            <w:pPr>
                              <w:rPr>
                                <w:rFonts w:ascii="Times New Roman" w:hAnsi="Times New Roman" w:cs="Times New Roman"/>
                                <w:sz w:val="24"/>
                                <w:szCs w:val="24"/>
                              </w:rPr>
                            </w:pPr>
                            <w:r w:rsidRPr="002A5A8D">
                              <w:rPr>
                                <w:rFonts w:ascii="Times New Roman" w:hAnsi="Times New Roman" w:cs="Times New Roman"/>
                                <w:sz w:val="24"/>
                                <w:szCs w:val="24"/>
                              </w:rPr>
                              <w:t>Law</w:t>
                            </w:r>
                            <w:r>
                              <w:rPr>
                                <w:rFonts w:ascii="Times New Roman" w:hAnsi="Times New Roman" w:cs="Times New Roman"/>
                                <w:sz w:val="24"/>
                                <w:szCs w:val="24"/>
                              </w:rPr>
                              <w:t xml:space="preserve"> and </w:t>
                            </w:r>
                            <w:r w:rsidRPr="002A5A8D">
                              <w:rPr>
                                <w:rFonts w:ascii="Times New Roman" w:hAnsi="Times New Roman" w:cs="Times New Roman"/>
                                <w:sz w:val="24"/>
                                <w:szCs w:val="24"/>
                              </w:rPr>
                              <w:t xml:space="preserve">order </w:t>
                            </w:r>
                          </w:p>
                        </w:tc>
                      </w:tr>
                      <w:tr w:rsidR="00A16D25" w:rsidRPr="002A5A8D" w:rsidDel="007D7860" w14:paraId="36DAAAD7" w14:textId="77777777" w:rsidTr="00F943F1">
                        <w:trPr>
                          <w:trHeight w:val="514"/>
                        </w:trPr>
                        <w:tc>
                          <w:tcPr>
                            <w:tcW w:w="2355" w:type="dxa"/>
                            <w:vAlign w:val="center"/>
                          </w:tcPr>
                          <w:p w14:paraId="52E50416" w14:textId="77777777" w:rsidR="00A16D25" w:rsidRPr="002A5A8D" w:rsidRDefault="00A16D25" w:rsidP="005A4016">
                            <w:pPr>
                              <w:rPr>
                                <w:rFonts w:ascii="Times New Roman" w:hAnsi="Times New Roman" w:cs="Times New Roman"/>
                                <w:sz w:val="24"/>
                                <w:szCs w:val="24"/>
                              </w:rPr>
                            </w:pPr>
                            <w:r w:rsidRPr="002A5A8D">
                              <w:rPr>
                                <w:rFonts w:ascii="Times New Roman" w:hAnsi="Times New Roman" w:cs="Times New Roman"/>
                                <w:sz w:val="24"/>
                                <w:szCs w:val="24"/>
                              </w:rPr>
                              <w:t>Unemployment</w:t>
                            </w:r>
                            <w:r w:rsidRPr="002A5A8D" w:rsidDel="00F1329D">
                              <w:rPr>
                                <w:rFonts w:ascii="Times New Roman" w:hAnsi="Times New Roman" w:cs="Times New Roman"/>
                                <w:sz w:val="24"/>
                                <w:szCs w:val="24"/>
                              </w:rPr>
                              <w:t xml:space="preserve"> </w:t>
                            </w:r>
                          </w:p>
                        </w:tc>
                      </w:tr>
                      <w:tr w:rsidR="00A16D25" w:rsidRPr="002A5A8D" w14:paraId="02647B4C" w14:textId="77777777" w:rsidTr="00F943F1">
                        <w:trPr>
                          <w:trHeight w:val="486"/>
                        </w:trPr>
                        <w:tc>
                          <w:tcPr>
                            <w:tcW w:w="2355" w:type="dxa"/>
                            <w:vAlign w:val="center"/>
                          </w:tcPr>
                          <w:p w14:paraId="7DD8D4B1" w14:textId="77777777" w:rsidR="00A16D25" w:rsidRPr="002A5A8D" w:rsidRDefault="00A16D25" w:rsidP="00F943F1">
                            <w:pPr>
                              <w:rPr>
                                <w:rFonts w:ascii="Times New Roman" w:hAnsi="Times New Roman" w:cs="Times New Roman"/>
                                <w:sz w:val="24"/>
                                <w:szCs w:val="24"/>
                              </w:rPr>
                            </w:pPr>
                            <w:r>
                              <w:rPr>
                                <w:rFonts w:ascii="Times New Roman" w:hAnsi="Times New Roman" w:cs="Times New Roman"/>
                                <w:sz w:val="24"/>
                                <w:szCs w:val="24"/>
                              </w:rPr>
                              <w:t>Health</w:t>
                            </w:r>
                            <w:r w:rsidRPr="002A5A8D">
                              <w:rPr>
                                <w:rFonts w:ascii="Times New Roman" w:hAnsi="Times New Roman" w:cs="Times New Roman"/>
                                <w:sz w:val="24"/>
                                <w:szCs w:val="24"/>
                              </w:rPr>
                              <w:t xml:space="preserve"> </w:t>
                            </w:r>
                          </w:p>
                        </w:tc>
                      </w:tr>
                      <w:tr w:rsidR="00A16D25" w:rsidRPr="002A5A8D" w14:paraId="5A6F915B" w14:textId="77777777" w:rsidTr="00F943F1">
                        <w:trPr>
                          <w:trHeight w:val="486"/>
                        </w:trPr>
                        <w:tc>
                          <w:tcPr>
                            <w:tcW w:w="2355" w:type="dxa"/>
                            <w:vAlign w:val="center"/>
                          </w:tcPr>
                          <w:p w14:paraId="63DAC2C9" w14:textId="77777777" w:rsidR="00A16D25" w:rsidRPr="002A5A8D" w:rsidRDefault="00A16D25" w:rsidP="00F943F1">
                            <w:pPr>
                              <w:rPr>
                                <w:rFonts w:ascii="Times New Roman" w:hAnsi="Times New Roman" w:cs="Times New Roman"/>
                                <w:sz w:val="24"/>
                                <w:szCs w:val="24"/>
                              </w:rPr>
                            </w:pPr>
                            <w:r>
                              <w:rPr>
                                <w:rFonts w:ascii="Times New Roman" w:hAnsi="Times New Roman" w:cs="Times New Roman"/>
                                <w:sz w:val="24"/>
                                <w:szCs w:val="24"/>
                              </w:rPr>
                              <w:t>Environment</w:t>
                            </w:r>
                            <w:r w:rsidRPr="002A5A8D">
                              <w:rPr>
                                <w:rFonts w:ascii="Times New Roman" w:hAnsi="Times New Roman" w:cs="Times New Roman"/>
                                <w:sz w:val="24"/>
                                <w:szCs w:val="24"/>
                              </w:rPr>
                              <w:t xml:space="preserve"> </w:t>
                            </w:r>
                          </w:p>
                        </w:tc>
                      </w:tr>
                    </w:tbl>
                    <w:p w14:paraId="052835F7" w14:textId="77777777" w:rsidR="00A16D25" w:rsidRPr="002A5A8D" w:rsidRDefault="00A16D25" w:rsidP="00A16D25">
                      <w:pPr>
                        <w:rPr>
                          <w:rFonts w:ascii="Times New Roman" w:hAnsi="Times New Roman" w:cs="Times New Roman"/>
                          <w:sz w:val="24"/>
                          <w:szCs w:val="24"/>
                        </w:rPr>
                      </w:pPr>
                    </w:p>
                  </w:txbxContent>
                </v:textbox>
              </v:shape>
            </w:pict>
          </mc:Fallback>
        </mc:AlternateContent>
      </w:r>
      <w:r w:rsidRPr="001C7D3D">
        <w:rPr>
          <w:rFonts w:ascii="Times New Roman" w:hAnsi="Times New Roman" w:cs="Times New Roman"/>
          <w:noProof/>
          <w:sz w:val="24"/>
          <w:szCs w:val="24"/>
          <w:lang w:val="da-DK" w:eastAsia="da-DK"/>
        </w:rPr>
        <w:drawing>
          <wp:inline distT="0" distB="0" distL="0" distR="0" wp14:anchorId="13CC6717" wp14:editId="239B9C86">
            <wp:extent cx="3111689" cy="2273541"/>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403" cy="2275524"/>
                    </a:xfrm>
                    <a:prstGeom prst="rect">
                      <a:avLst/>
                    </a:prstGeom>
                    <a:noFill/>
                    <a:ln>
                      <a:noFill/>
                    </a:ln>
                  </pic:spPr>
                </pic:pic>
              </a:graphicData>
            </a:graphic>
          </wp:inline>
        </w:drawing>
      </w:r>
    </w:p>
    <w:p w14:paraId="69E17FE1" w14:textId="77777777" w:rsidR="00A16D25" w:rsidRDefault="00A16D25" w:rsidP="00A16D25">
      <w:pPr>
        <w:spacing w:after="0" w:line="240" w:lineRule="auto"/>
        <w:rPr>
          <w:rFonts w:ascii="Times New Roman" w:hAnsi="Times New Roman" w:cs="Times New Roman"/>
          <w:sz w:val="24"/>
          <w:szCs w:val="24"/>
        </w:rPr>
      </w:pPr>
    </w:p>
    <w:p w14:paraId="0AF3BAE0" w14:textId="77777777" w:rsidR="00A16D25" w:rsidRPr="00184D47" w:rsidRDefault="00A16D25" w:rsidP="00A16D25">
      <w:pPr>
        <w:spacing w:after="0" w:line="240" w:lineRule="auto"/>
        <w:rPr>
          <w:rFonts w:ascii="Times New Roman" w:hAnsi="Times New Roman" w:cs="Times New Roman"/>
          <w:sz w:val="24"/>
          <w:szCs w:val="24"/>
        </w:rPr>
      </w:pPr>
      <w:r w:rsidRPr="001C7D3D">
        <w:rPr>
          <w:rFonts w:ascii="Times New Roman" w:hAnsi="Times New Roman" w:cs="Times New Roman"/>
          <w:sz w:val="24"/>
          <w:szCs w:val="24"/>
        </w:rPr>
        <w:t>Note</w:t>
      </w:r>
      <w:r>
        <w:rPr>
          <w:rFonts w:ascii="Times New Roman" w:hAnsi="Times New Roman" w:cs="Times New Roman"/>
          <w:sz w:val="24"/>
          <w:szCs w:val="24"/>
        </w:rPr>
        <w:t>:</w:t>
      </w:r>
      <w:r w:rsidRPr="001C7D3D">
        <w:rPr>
          <w:rFonts w:ascii="Times New Roman" w:hAnsi="Times New Roman" w:cs="Times New Roman"/>
          <w:sz w:val="24"/>
          <w:szCs w:val="24"/>
        </w:rPr>
        <w:t xml:space="preserve"> Table A1 in the </w:t>
      </w:r>
      <w:r>
        <w:rPr>
          <w:rFonts w:ascii="Times New Roman" w:hAnsi="Times New Roman" w:cs="Times New Roman"/>
          <w:sz w:val="24"/>
          <w:szCs w:val="24"/>
        </w:rPr>
        <w:t>a</w:t>
      </w:r>
      <w:r w:rsidRPr="001C7D3D">
        <w:rPr>
          <w:rFonts w:ascii="Times New Roman" w:hAnsi="Times New Roman" w:cs="Times New Roman"/>
          <w:sz w:val="24"/>
          <w:szCs w:val="24"/>
        </w:rPr>
        <w:t>ppendix reports the estimates</w:t>
      </w:r>
      <w:r>
        <w:rPr>
          <w:rFonts w:ascii="Times New Roman" w:hAnsi="Times New Roman" w:cs="Times New Roman"/>
          <w:sz w:val="24"/>
          <w:szCs w:val="24"/>
        </w:rPr>
        <w:t>.</w:t>
      </w:r>
    </w:p>
    <w:p w14:paraId="07023504" w14:textId="77777777" w:rsidR="00A16D25" w:rsidRDefault="00A16D25">
      <w:pPr>
        <w:rPr>
          <w:rFonts w:ascii="Times New Roman" w:hAnsi="Times New Roman" w:cs="Times New Roman"/>
          <w:sz w:val="24"/>
          <w:szCs w:val="24"/>
        </w:rPr>
      </w:pPr>
      <w:r>
        <w:rPr>
          <w:rFonts w:ascii="Times New Roman" w:hAnsi="Times New Roman" w:cs="Times New Roman"/>
          <w:sz w:val="24"/>
          <w:szCs w:val="24"/>
        </w:rPr>
        <w:br w:type="page"/>
      </w:r>
    </w:p>
    <w:p w14:paraId="259A0F26"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t>Figure 2. The marginal impact of the policy development on a government’s issue ownership at increasing levels of government attention.</w:t>
      </w:r>
    </w:p>
    <w:p w14:paraId="2243F1E8" w14:textId="545F94D1" w:rsidR="00A16D25" w:rsidRDefault="00A16D25" w:rsidP="00A16D25">
      <w:pPr>
        <w:rPr>
          <w:rFonts w:ascii="Times New Roman" w:hAnsi="Times New Roman" w:cs="Times New Roman"/>
          <w:sz w:val="24"/>
          <w:szCs w:val="24"/>
        </w:rPr>
      </w:pPr>
      <w:r>
        <w:rPr>
          <w:noProof/>
          <w:lang w:val="da-DK" w:eastAsia="da-DK"/>
        </w:rPr>
        <mc:AlternateContent>
          <mc:Choice Requires="wps">
            <w:drawing>
              <wp:anchor distT="0" distB="0" distL="114300" distR="114300" simplePos="0" relativeHeight="251676672" behindDoc="0" locked="0" layoutInCell="1" allowOverlap="1" wp14:anchorId="482F0A3A" wp14:editId="3D64856E">
                <wp:simplePos x="0" y="0"/>
                <wp:positionH relativeFrom="column">
                  <wp:posOffset>-918210</wp:posOffset>
                </wp:positionH>
                <wp:positionV relativeFrom="paragraph">
                  <wp:posOffset>970915</wp:posOffset>
                </wp:positionV>
                <wp:extent cx="1646555" cy="54229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46555" cy="542290"/>
                        </a:xfrm>
                        <a:prstGeom prst="rect">
                          <a:avLst/>
                        </a:prstGeom>
                        <a:noFill/>
                        <a:ln w="9525">
                          <a:noFill/>
                          <a:miter lim="800000"/>
                          <a:headEnd/>
                          <a:tailEnd/>
                        </a:ln>
                      </wps:spPr>
                      <wps:txbx>
                        <w:txbxContent>
                          <w:p w14:paraId="58299CFF" w14:textId="77777777" w:rsidR="00A16D25" w:rsidRDefault="00A16D25" w:rsidP="00A16D25">
                            <w:pPr>
                              <w:rPr>
                                <w:rFonts w:ascii="Times New Roman" w:hAnsi="Times New Roman" w:cs="Times New Roman"/>
                                <w:i/>
                                <w:sz w:val="24"/>
                                <w:szCs w:val="24"/>
                              </w:rPr>
                            </w:pPr>
                            <w:r>
                              <w:rPr>
                                <w:rFonts w:ascii="Times New Roman" w:hAnsi="Times New Roman" w:cs="Times New Roman"/>
                                <w:i/>
                                <w:sz w:val="24"/>
                                <w:szCs w:val="24"/>
                              </w:rPr>
                              <w:t>Marginal effect of the policy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F0A3A" id="Tekstboks 6" o:spid="_x0000_s1029" type="#_x0000_t202" style="position:absolute;margin-left:-72.3pt;margin-top:76.45pt;width:129.65pt;height:42.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5SGAIAAAkEAAAOAAAAZHJzL2Uyb0RvYy54bWysU9uO2yAQfa/Uf0C8N07c2N1YcVbb3W5V&#10;aXuRdvsBGOMYLTAUSOz06zvgNGu1b1X9gBjPcDjnzLC9HrUiR+G8BFPT1WJJiTAcWmn2Nf3+dP/m&#10;ihIfmGmZAiNqehKeXu9ev9oOthI59KBa4QiCGF8NtqZ9CLbKMs97oZlfgBUGkx04zQKGbp+1jg2I&#10;rlWWL5dlNoBrrQMuvMe/d1OS7hJ+1wkevnadF4GomiK3kFaX1iau2W7Lqr1jtpf8TIP9AwvNpMFL&#10;L1B3LDBycPIvKC25Aw9dWHDQGXSd5CJpQDWr5R9qHntmRdKC5nh7scn/P1j+5fjNEdnWtKTEMI0t&#10;ehLPPjTw7EkZ7Rmsr7Dq0WJdGN/DiG1OUr19AI5VBm57ZvbixjkYesFapLeKJ7PZ0QnHR5Bm+Awt&#10;3sMOARLQ2DlNHGBvViX2FL/0G80heBl27XTplBgD4ZFBuS6LoqCEY65Y5/kmtTJjVQSLjbDOh48C&#10;NImbmjqchITKjg8+RHIvJbHcwL1UKk2DMmSo6abIi3RgltEy4LAqqWt6NfFMB6LmD6ZN+8CkmvZ4&#10;gTJnE6LuyYEwNmOy++1vbxtoT+hK0o9a8S0h3R7cT0oGnMua+h8H5gQl6pNBZzer9ToOcgrWxbsc&#10;AzfPNPMMMxyhahoomba3IQ3/JPkGO9DJ5EZs1cTkTBnnLZl0fhtxoOdxqnp5wbtfAAAA//8DAFBL&#10;AwQUAAYACAAAACEA69Cit90AAAAJAQAADwAAAGRycy9kb3ducmV2LnhtbEyPTU+DQBCG7yb+h82Y&#10;eDHtIoZWkaHxIyZei3rfslMgsrOE3Rb4944nPU7myfs+b7GbXa/ONIbOM8LtOgFFXHvbcYPw+fG2&#10;ugcVomFres+EsFCAXXl5UZjc+on3dK5ioySEQ24Q2hiHXOtQt+RMWPuBWH5HPzoT5RwbbUczSbjr&#10;dZokG+1Mx9LQmoFeWqq/q5NDiK+x8/brJjn6/ZQ9L+9V0G5BvL6anx5BRZrjHwy/+qIOpTgd/Ilt&#10;UD3CKttuBEXYZA+gBEi3MuWAcJdmKeiy0P8XlD8AAAD//wMAUEsBAi0AFAAGAAgAAAAhALaDOJL+&#10;AAAA4QEAABMAAAAAAAAAAAAAAAAAAAAAAFtDb250ZW50X1R5cGVzXS54bWxQSwECLQAUAAYACAAA&#10;ACEAOP0h/9YAAACUAQAACwAAAAAAAAAAAAAAAAAvAQAAX3JlbHMvLnJlbHNQSwECLQAUAAYACAAA&#10;ACEAnpu+UhgCAAAJBAAADgAAAAAAAAAAAAAAAAAuAgAAZHJzL2Uyb0RvYy54bWxQSwECLQAUAAYA&#10;CAAAACEA69Cit90AAAAJAQAADwAAAAAAAAAAAAAAAAByBAAAZHJzL2Rvd25yZXYueG1sUEsFBgAA&#10;AAAEAAQA8wAAAHwFAAAAAA==&#10;" filled="f" stroked="f">
                <v:textbox>
                  <w:txbxContent>
                    <w:p w14:paraId="58299CFF" w14:textId="77777777" w:rsidR="00A16D25" w:rsidRDefault="00A16D25" w:rsidP="00A16D25">
                      <w:pPr>
                        <w:rPr>
                          <w:rFonts w:ascii="Times New Roman" w:hAnsi="Times New Roman" w:cs="Times New Roman"/>
                          <w:i/>
                          <w:sz w:val="24"/>
                          <w:szCs w:val="24"/>
                        </w:rPr>
                      </w:pPr>
                      <w:r>
                        <w:rPr>
                          <w:rFonts w:ascii="Times New Roman" w:hAnsi="Times New Roman" w:cs="Times New Roman"/>
                          <w:i/>
                          <w:sz w:val="24"/>
                          <w:szCs w:val="24"/>
                        </w:rPr>
                        <w:t>Marginal effect of the policy development</w:t>
                      </w:r>
                    </w:p>
                  </w:txbxContent>
                </v:textbox>
              </v:shape>
            </w:pict>
          </mc:Fallback>
        </mc:AlternateContent>
      </w:r>
      <w:r>
        <w:rPr>
          <w:noProof/>
          <w:lang w:val="da-DK" w:eastAsia="da-DK"/>
        </w:rPr>
        <mc:AlternateContent>
          <mc:Choice Requires="wps">
            <w:drawing>
              <wp:anchor distT="0" distB="0" distL="114300" distR="114300" simplePos="0" relativeHeight="251675648" behindDoc="0" locked="0" layoutInCell="1" allowOverlap="1" wp14:anchorId="4FA821D2" wp14:editId="5B96BDEB">
                <wp:simplePos x="0" y="0"/>
                <wp:positionH relativeFrom="column">
                  <wp:posOffset>989330</wp:posOffset>
                </wp:positionH>
                <wp:positionV relativeFrom="paragraph">
                  <wp:posOffset>2760980</wp:posOffset>
                </wp:positionV>
                <wp:extent cx="2168525" cy="29718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97180"/>
                        </a:xfrm>
                        <a:prstGeom prst="rect">
                          <a:avLst/>
                        </a:prstGeom>
                        <a:noFill/>
                        <a:ln w="9525">
                          <a:noFill/>
                          <a:miter lim="800000"/>
                          <a:headEnd/>
                          <a:tailEnd/>
                        </a:ln>
                      </wps:spPr>
                      <wps:txbx>
                        <w:txbxContent>
                          <w:p w14:paraId="675643B1" w14:textId="77777777" w:rsidR="00A16D25" w:rsidRDefault="00A16D25" w:rsidP="00A16D25">
                            <w:pPr>
                              <w:rPr>
                                <w:rFonts w:ascii="Times New Roman" w:hAnsi="Times New Roman" w:cs="Times New Roman"/>
                                <w:i/>
                                <w:sz w:val="24"/>
                                <w:szCs w:val="24"/>
                              </w:rPr>
                            </w:pPr>
                            <w:r>
                              <w:rPr>
                                <w:rFonts w:ascii="Times New Roman" w:hAnsi="Times New Roman" w:cs="Times New Roman"/>
                                <w:i/>
                                <w:sz w:val="24"/>
                                <w:szCs w:val="24"/>
                              </w:rPr>
                              <w:t>Government attention (percent)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821D2" id="Tekstboks 4" o:spid="_x0000_s1030" type="#_x0000_t202" style="position:absolute;margin-left:77.9pt;margin-top:217.4pt;width:170.7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mQDAIAAPoDAAAOAAAAZHJzL2Uyb0RvYy54bWysU9tu2zAMfR+wfxD0vjg2kjYxohRduw4D&#10;ugvQ7gNkWY6FSqImKbG7rx8lp2nQvQ3zgyCa5CHPIbW5Go0mB+mDAstoOZtTIq2AVtkdoz8f7z6s&#10;KAmR25ZrsJLRZxno1fb9u83gallBD7qVniCIDfXgGO1jdHVRBNFLw8MMnLTo7MAbHtH0u6L1fEB0&#10;o4tqPr8oBvCt8yBkCPj3dnLSbcbvOini964LMhLNKPYW8+nz2aSz2G54vfPc9Uoc2+D/0IXhymLR&#10;E9Qtj5zsvfoLyijhIUAXZwJMAV2nhMwckE05f8PmoedOZi4oTnAnmcL/gxXfDj88US2jC0osNzii&#10;R/kUYgNPgSySPIMLNUY9OIyL40cYccyZanD3IDDKwk3P7U5eew9DL3mL7ZUpszhLnXBCAmmGr9Bi&#10;Hb6PkIHGzpukHapBEB3H9HwajRwjEfizKi9Wy2pJiUBftb4sV3l2Ba9fsp0P8bMEQ9KFUY+jz+j8&#10;cB9i6obXLyGpmIU7pXUev7ZkYHSd4N94jIq4nVoZRlfz9E37kkh+sm1Ojlzp6Y4FtD2yTkQnynFs&#10;xqO+GJ8UaaB9Rhk8TMuIjwcvPfjflAy4iIyGX3vuJSX6i0Up1+VikTY3G4vlZYWGP/c05x5uBUIx&#10;GimZrjcxb/tE7Bol71RW47WTY8u4YFmk42NIG3xu56jXJ7v9AwAA//8DAFBLAwQUAAYACAAAACEA&#10;smroLN8AAAALAQAADwAAAGRycy9kb3ducmV2LnhtbEyPzU7DMBCE75X6DtYicWvt0qQ/IU6FQFxB&#10;FIrEzY23SdR4HcVuE96e5QS3Ge1o9pt8N7pWXLEPjScNi7kCgVR621Cl4eP9ebYBEaIha1pPqOEb&#10;A+yK6SQ3mfUDveF1HyvBJRQyo6GOscukDGWNzoS575D4dvK9M5FtX0nbm4HLXSvvlFpJZxriD7Xp&#10;8LHG8ry/OA2Hl9PXZ6JeqyeXdoMflSS3lVrf3owP9yAijvEvDL/4jA4FMx39hWwQLfs0ZfSoIVkm&#10;LDiRbNdLEEcWm8UKZJHL/xuKHwAAAP//AwBQSwECLQAUAAYACAAAACEAtoM4kv4AAADhAQAAEwAA&#10;AAAAAAAAAAAAAAAAAAAAW0NvbnRlbnRfVHlwZXNdLnhtbFBLAQItABQABgAIAAAAIQA4/SH/1gAA&#10;AJQBAAALAAAAAAAAAAAAAAAAAC8BAABfcmVscy8ucmVsc1BLAQItABQABgAIAAAAIQDM23mQDAIA&#10;APoDAAAOAAAAAAAAAAAAAAAAAC4CAABkcnMvZTJvRG9jLnhtbFBLAQItABQABgAIAAAAIQCyaugs&#10;3wAAAAsBAAAPAAAAAAAAAAAAAAAAAGYEAABkcnMvZG93bnJldi54bWxQSwUGAAAAAAQABADzAAAA&#10;cgUAAAAA&#10;" filled="f" stroked="f">
                <v:textbox>
                  <w:txbxContent>
                    <w:p w14:paraId="675643B1" w14:textId="77777777" w:rsidR="00A16D25" w:rsidRDefault="00A16D25" w:rsidP="00A16D25">
                      <w:pPr>
                        <w:rPr>
                          <w:rFonts w:ascii="Times New Roman" w:hAnsi="Times New Roman" w:cs="Times New Roman"/>
                          <w:i/>
                          <w:sz w:val="24"/>
                          <w:szCs w:val="24"/>
                        </w:rPr>
                      </w:pPr>
                      <w:r>
                        <w:rPr>
                          <w:rFonts w:ascii="Times New Roman" w:hAnsi="Times New Roman" w:cs="Times New Roman"/>
                          <w:i/>
                          <w:sz w:val="24"/>
                          <w:szCs w:val="24"/>
                        </w:rPr>
                        <w:t>Government attention (percent)</w:t>
                      </w:r>
                    </w:p>
                  </w:txbxContent>
                </v:textbox>
              </v:shape>
            </w:pict>
          </mc:Fallback>
        </mc:AlternateContent>
      </w:r>
      <w:r>
        <w:rPr>
          <w:rFonts w:ascii="Times New Roman" w:hAnsi="Times New Roman" w:cs="Times New Roman"/>
          <w:noProof/>
          <w:sz w:val="24"/>
          <w:szCs w:val="24"/>
          <w:lang w:val="da-DK" w:eastAsia="da-DK"/>
        </w:rPr>
        <w:drawing>
          <wp:inline distT="0" distB="0" distL="0" distR="0" wp14:anchorId="00264B76" wp14:editId="0C302704">
            <wp:extent cx="3926840" cy="2868295"/>
            <wp:effectExtent l="0" t="0" r="0"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6840" cy="2868295"/>
                    </a:xfrm>
                    <a:prstGeom prst="rect">
                      <a:avLst/>
                    </a:prstGeom>
                    <a:noFill/>
                    <a:ln>
                      <a:noFill/>
                    </a:ln>
                  </pic:spPr>
                </pic:pic>
              </a:graphicData>
            </a:graphic>
          </wp:inline>
        </w:drawing>
      </w:r>
      <w:r>
        <w:rPr>
          <w:rFonts w:ascii="Times New Roman" w:hAnsi="Times New Roman" w:cs="Times New Roman"/>
          <w:sz w:val="24"/>
          <w:szCs w:val="24"/>
        </w:rPr>
        <w:t xml:space="preserve"> </w:t>
      </w:r>
    </w:p>
    <w:p w14:paraId="23A4279A"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t>Note: The marginal effects plot is estimated from Table 2.</w:t>
      </w:r>
    </w:p>
    <w:p w14:paraId="6B8FFC02" w14:textId="77777777" w:rsidR="00A16D25" w:rsidRDefault="00A16D25" w:rsidP="00A16D25">
      <w:pPr>
        <w:rPr>
          <w:rFonts w:ascii="Times New Roman" w:hAnsi="Times New Roman" w:cs="Times New Roman"/>
          <w:sz w:val="24"/>
          <w:szCs w:val="24"/>
        </w:rPr>
      </w:pPr>
    </w:p>
    <w:p w14:paraId="0DC3DA5B" w14:textId="77777777" w:rsidR="00A16D25" w:rsidRDefault="00A16D25" w:rsidP="00A16D25"/>
    <w:p w14:paraId="45039712" w14:textId="77777777" w:rsidR="00A16D25" w:rsidRDefault="00A16D25">
      <w:pPr>
        <w:rPr>
          <w:rFonts w:ascii="Times New Roman" w:hAnsi="Times New Roman" w:cs="Times New Roman"/>
          <w:sz w:val="24"/>
          <w:szCs w:val="24"/>
        </w:rPr>
      </w:pPr>
      <w:r>
        <w:rPr>
          <w:rFonts w:ascii="Times New Roman" w:hAnsi="Times New Roman" w:cs="Times New Roman"/>
          <w:sz w:val="24"/>
          <w:szCs w:val="24"/>
        </w:rPr>
        <w:br w:type="page"/>
      </w:r>
    </w:p>
    <w:p w14:paraId="7A72A52A"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t>Figure 3. The marginal impact of the policy development on a government’s issue ownership at increasing levels of government attention with and without historic issue ownership.</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2790"/>
      </w:tblGrid>
      <w:tr w:rsidR="00A16D25" w14:paraId="75D4D28B" w14:textId="77777777" w:rsidTr="00A16D25">
        <w:trPr>
          <w:trHeight w:val="683"/>
        </w:trPr>
        <w:tc>
          <w:tcPr>
            <w:tcW w:w="2628" w:type="dxa"/>
            <w:tcBorders>
              <w:top w:val="single" w:sz="4" w:space="0" w:color="auto"/>
              <w:left w:val="nil"/>
              <w:bottom w:val="single" w:sz="4" w:space="0" w:color="auto"/>
              <w:right w:val="nil"/>
            </w:tcBorders>
            <w:hideMark/>
          </w:tcPr>
          <w:p w14:paraId="1B3734D2" w14:textId="77777777" w:rsidR="00A16D25" w:rsidRDefault="00A16D25">
            <w:pPr>
              <w:rPr>
                <w:rFonts w:ascii="Times New Roman" w:hAnsi="Times New Roman" w:cs="Times New Roman"/>
                <w:sz w:val="24"/>
                <w:szCs w:val="24"/>
              </w:rPr>
            </w:pPr>
            <w:r>
              <w:rPr>
                <w:rFonts w:ascii="Times New Roman" w:hAnsi="Times New Roman" w:cs="Times New Roman"/>
                <w:i/>
                <w:sz w:val="24"/>
                <w:szCs w:val="24"/>
              </w:rPr>
              <w:t>Government has historic issue ownership</w:t>
            </w:r>
          </w:p>
        </w:tc>
        <w:tc>
          <w:tcPr>
            <w:tcW w:w="2790" w:type="dxa"/>
            <w:tcBorders>
              <w:top w:val="single" w:sz="4" w:space="0" w:color="auto"/>
              <w:left w:val="nil"/>
              <w:bottom w:val="single" w:sz="4" w:space="0" w:color="auto"/>
              <w:right w:val="nil"/>
            </w:tcBorders>
            <w:hideMark/>
          </w:tcPr>
          <w:p w14:paraId="2FF219CE" w14:textId="77777777" w:rsidR="00A16D25" w:rsidRDefault="00A16D25">
            <w:pPr>
              <w:rPr>
                <w:rFonts w:ascii="Times New Roman" w:hAnsi="Times New Roman" w:cs="Times New Roman"/>
                <w:sz w:val="24"/>
                <w:szCs w:val="24"/>
              </w:rPr>
            </w:pPr>
            <w:r>
              <w:rPr>
                <w:rFonts w:ascii="Times New Roman" w:hAnsi="Times New Roman" w:cs="Times New Roman"/>
                <w:i/>
                <w:sz w:val="24"/>
                <w:szCs w:val="24"/>
              </w:rPr>
              <w:t>Government does not have historic issue ownership</w:t>
            </w:r>
          </w:p>
        </w:tc>
      </w:tr>
      <w:tr w:rsidR="00A16D25" w14:paraId="4AB6A5AC" w14:textId="77777777" w:rsidTr="00A16D25">
        <w:trPr>
          <w:trHeight w:val="350"/>
        </w:trPr>
        <w:tc>
          <w:tcPr>
            <w:tcW w:w="5418" w:type="dxa"/>
            <w:gridSpan w:val="2"/>
            <w:tcBorders>
              <w:top w:val="single" w:sz="4" w:space="0" w:color="auto"/>
              <w:left w:val="nil"/>
              <w:bottom w:val="single" w:sz="4" w:space="0" w:color="auto"/>
              <w:right w:val="nil"/>
            </w:tcBorders>
            <w:vAlign w:val="bottom"/>
            <w:hideMark/>
          </w:tcPr>
          <w:p w14:paraId="009E0F1E" w14:textId="77777777" w:rsidR="00A16D25" w:rsidRDefault="00A16D25">
            <w:pPr>
              <w:rPr>
                <w:rFonts w:ascii="Times New Roman" w:hAnsi="Times New Roman" w:cs="Times New Roman"/>
                <w:sz w:val="24"/>
                <w:szCs w:val="24"/>
              </w:rPr>
            </w:pPr>
            <w:r>
              <w:rPr>
                <w:rFonts w:ascii="Times New Roman" w:hAnsi="Times New Roman" w:cs="Times New Roman"/>
                <w:sz w:val="24"/>
                <w:szCs w:val="24"/>
              </w:rPr>
              <w:t>Negative policy development</w:t>
            </w:r>
          </w:p>
        </w:tc>
      </w:tr>
      <w:tr w:rsidR="00A16D25" w14:paraId="530DF846" w14:textId="77777777" w:rsidTr="00A16D25">
        <w:tc>
          <w:tcPr>
            <w:tcW w:w="5418" w:type="dxa"/>
            <w:gridSpan w:val="2"/>
            <w:tcBorders>
              <w:top w:val="single" w:sz="4" w:space="0" w:color="auto"/>
              <w:left w:val="nil"/>
              <w:bottom w:val="nil"/>
              <w:right w:val="nil"/>
            </w:tcBorders>
            <w:hideMark/>
          </w:tcPr>
          <w:p w14:paraId="5BFEA508" w14:textId="1BEAF1B8" w:rsidR="00A16D25" w:rsidRDefault="00A16D25">
            <w:pPr>
              <w:jc w:val="center"/>
              <w:rPr>
                <w:rFonts w:ascii="Times New Roman" w:hAnsi="Times New Roman" w:cs="Times New Roman"/>
                <w:sz w:val="24"/>
                <w:szCs w:val="24"/>
              </w:rPr>
            </w:pPr>
            <w:r>
              <w:rPr>
                <w:noProof/>
                <w:lang w:val="da-DK" w:eastAsia="da-DK"/>
              </w:rPr>
              <mc:AlternateContent>
                <mc:Choice Requires="wps">
                  <w:drawing>
                    <wp:anchor distT="0" distB="0" distL="114300" distR="114300" simplePos="0" relativeHeight="251683840" behindDoc="0" locked="0" layoutInCell="1" allowOverlap="1" wp14:anchorId="49AF0616" wp14:editId="3E8F5634">
                      <wp:simplePos x="0" y="0"/>
                      <wp:positionH relativeFrom="column">
                        <wp:posOffset>2292985</wp:posOffset>
                      </wp:positionH>
                      <wp:positionV relativeFrom="paragraph">
                        <wp:posOffset>24130</wp:posOffset>
                      </wp:positionV>
                      <wp:extent cx="490855" cy="286385"/>
                      <wp:effectExtent l="0" t="0" r="0" b="0"/>
                      <wp:wrapNone/>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86385"/>
                              </a:xfrm>
                              <a:prstGeom prst="rect">
                                <a:avLst/>
                              </a:prstGeom>
                              <a:noFill/>
                              <a:ln w="9525">
                                <a:noFill/>
                                <a:miter lim="800000"/>
                                <a:headEnd/>
                                <a:tailEnd/>
                              </a:ln>
                            </wps:spPr>
                            <wps:txbx>
                              <w:txbxContent>
                                <w:p w14:paraId="7AD71148"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F0616" id="Tekstboks 23" o:spid="_x0000_s1031" type="#_x0000_t202" style="position:absolute;left:0;text-align:left;margin-left:180.55pt;margin-top:1.9pt;width:38.6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sREAIAAPsDAAAOAAAAZHJzL2Uyb0RvYy54bWysU21v2yAQ/j5p/wHxfbHjxl1ixam6dp0m&#10;dS9Sux+AMY5RgWNAYme/fgdO02j9Vo0PCLi75+557lhfjVqRvXBegqnpfJZTIgyHVpptTX893n1Y&#10;UuIDMy1TYERND8LTq837d+vBVqKAHlQrHEEQ46vB1rQPwVZZ5nkvNPMzsMKgsQOnWcCr22atYwOi&#10;a5UVeX6ZDeBa64AL7/H1djLSTcLvOsHDj67zIhBVU6wtpN2lvYl7tlmzauuY7SU/lsHeUIVm0mDS&#10;E9QtC4zsnHwFpSV34KELMw46g66TXCQOyGae/8PmoWdWJC4ojrcnmfz/g+Xf9z8dkW1NiwtKDNPY&#10;o0fx5EMDT57gGwo0WF+h34NFzzB+ghEbnch6ew8c3Qzc9MxsxbVzMPSCtVjgPEZmZ6ETjo8gzfAN&#10;WkzEdgES0Ng5HdVDPQiiY6MOp+aIMRCOj4tVvixLSjiaiuXlxbJMGVj1HGydD18EaBIPNXXY+wTO&#10;9vc+xGJY9ewScxm4k0ql/itDhpquyqJMAWcWLQOOp5K6pss8rmlgIsfPpk3BgUk1nTGBMkfSkefE&#10;OIzNmARO9UZBGmgPqIKDaRrx9+ChB/eHkgEnsab+9445QYn6alDJ1XyxiKObLovyY4EXd25pzi3M&#10;cISqaaBkOt6ENO4T5WtUvJNJjZdKjiXjhCWRjr8hjvD5PXm9/NnNXwAAAP//AwBQSwMEFAAGAAgA&#10;AAAhADzK5JfcAAAACAEAAA8AAABkcnMvZG93bnJldi54bWxMj8FOwzAQRO9I/QdrK3GjdtpQpSFO&#10;VYG4gihQqTc33iYR8TqK3Sb8PcsJbrOa0eybYju5TlxxCK0nDclCgUCqvG2p1vDx/nyXgQjRkDWd&#10;J9TwjQG25eymMLn1I73hdR9rwSUUcqOhibHPpQxVg86Ehe+R2Dv7wZnI51BLO5iRy10nl0qtpTMt&#10;8YfG9PjYYPW1vzgNny/n4yFVr/WTu+9HPylJbiO1vp1PuwcQEaf4F4ZffEaHkplO/kI2iE7Dap0k&#10;HGXBC9hPV1kK4sQi24AsC/l/QPkDAAD//wMAUEsBAi0AFAAGAAgAAAAhALaDOJL+AAAA4QEAABMA&#10;AAAAAAAAAAAAAAAAAAAAAFtDb250ZW50X1R5cGVzXS54bWxQSwECLQAUAAYACAAAACEAOP0h/9YA&#10;AACUAQAACwAAAAAAAAAAAAAAAAAvAQAAX3JlbHMvLnJlbHNQSwECLQAUAAYACAAAACEAJzLLERAC&#10;AAD7AwAADgAAAAAAAAAAAAAAAAAuAgAAZHJzL2Uyb0RvYy54bWxQSwECLQAUAAYACAAAACEAPMrk&#10;l9wAAAAIAQAADwAAAAAAAAAAAAAAAABqBAAAZHJzL2Rvd25yZXYueG1sUEsFBgAAAAAEAAQA8wAA&#10;AHMFAAAAAA==&#10;" filled="f" stroked="f">
                      <v:textbox>
                        <w:txbxContent>
                          <w:p w14:paraId="7AD71148"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t>(B)</w:t>
                            </w:r>
                          </w:p>
                        </w:txbxContent>
                      </v:textbox>
                    </v:shape>
                  </w:pict>
                </mc:Fallback>
              </mc:AlternateContent>
            </w:r>
            <w:r>
              <w:rPr>
                <w:noProof/>
                <w:lang w:val="da-DK" w:eastAsia="da-DK"/>
              </w:rPr>
              <mc:AlternateContent>
                <mc:Choice Requires="wps">
                  <w:drawing>
                    <wp:anchor distT="0" distB="0" distL="114300" distR="114300" simplePos="0" relativeHeight="251682816" behindDoc="0" locked="0" layoutInCell="1" allowOverlap="1" wp14:anchorId="5A894BE3" wp14:editId="5806064E">
                      <wp:simplePos x="0" y="0"/>
                      <wp:positionH relativeFrom="column">
                        <wp:posOffset>695960</wp:posOffset>
                      </wp:positionH>
                      <wp:positionV relativeFrom="paragraph">
                        <wp:posOffset>36830</wp:posOffset>
                      </wp:positionV>
                      <wp:extent cx="490855" cy="286385"/>
                      <wp:effectExtent l="0" t="0" r="0" b="0"/>
                      <wp:wrapNone/>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86385"/>
                              </a:xfrm>
                              <a:prstGeom prst="rect">
                                <a:avLst/>
                              </a:prstGeom>
                              <a:noFill/>
                              <a:ln w="9525">
                                <a:noFill/>
                                <a:miter lim="800000"/>
                                <a:headEnd/>
                                <a:tailEnd/>
                              </a:ln>
                            </wps:spPr>
                            <wps:txbx>
                              <w:txbxContent>
                                <w:p w14:paraId="65AB4494"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94BE3" id="Tekstboks 22" o:spid="_x0000_s1032" type="#_x0000_t202" style="position:absolute;left:0;text-align:left;margin-left:54.8pt;margin-top:2.9pt;width:38.65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ToEAIAAPsDAAAOAAAAZHJzL2Uyb0RvYy54bWysU9uO2yAQfa/Uf0C8N3bcOE2sOKvtbreq&#10;tL1Iu/0AjHGMFhgKJHb69R1wkkbtW1UeEDAzZ+acGTY3o1bkIJyXYGo6n+WUCMOhlWZX0+/PD29W&#10;lPjATMsUGFHTo/D0Zvv61WawlSigB9UKRxDE+GqwNe1DsFWWed4LzfwMrDBo7MBpFvDqdlnr2IDo&#10;WmVFni+zAVxrHXDhPb7eT0a6TfhdJ3j42nVeBKJqirWFtLu0N3HPthtW7RyzveSnMtg/VKGZNJj0&#10;AnXPAiN7J/+C0pI78NCFGQedQddJLhIHZDPP/2Dz1DMrEhcUx9uLTP7/wfIvh2+OyLamRUGJYRp7&#10;9CxefGjgxRN8Q4EG6yv0e7LoGcb3MGKjE1lvH4Gjm4G7npmduHUOhl6wFgucx8jsKnTC8RGkGT5D&#10;i4nYPkACGjuno3qoB0F0bNTx0hwxBsLxcbHOV2VJCUdTsVq+XZUpA6vOwdb58FGAJvFQU4e9T+Ds&#10;8OhDLIZVZ5eYy8CDVCr1Xxky1HRdFmUKuLJoGXA8ldQ1XeVxTQMTOX4wbQoOTKrpjAmUOZGOPCfG&#10;YWzGJPDyrGUD7RFVcDBNI/4ePPTgflIy4CTW1P/YMycoUZ8MKrmeLxZxdNNlUb4r8OKuLc21hRmO&#10;UDUNlEzHu5DGfaJ8i4p3MqkRWzNVcioZJyyJdPoNcYSv78nr95/d/gIAAP//AwBQSwMEFAAGAAgA&#10;AAAhAOOpcybaAAAACAEAAA8AAABkcnMvZG93bnJldi54bWxMj8tOwzAQRfdI/IM1SOyoDaJRk8ap&#10;EIgtiPKQupvG0yQiHkex24S/Z7qC5dG9uo9yM/tenWiMXWALtwsDirgOruPGwsf7880KVEzIDvvA&#10;ZOGHImyqy4sSCxcmfqPTNjVKQjgWaKFNaSi0jnVLHuMiDMSiHcLoMQmOjXYjThLue31nTKY9diwN&#10;LQ702FL9vT16C58vh93XvXltnvxymMJsNPtcW3t9NT+sQSWa058ZzvNlOlSyaR+O7KLqhU2eidXC&#10;Uh6c9VWWg9oLmxx0Ver/B6pfAAAA//8DAFBLAQItABQABgAIAAAAIQC2gziS/gAAAOEBAAATAAAA&#10;AAAAAAAAAAAAAAAAAABbQ29udGVudF9UeXBlc10ueG1sUEsBAi0AFAAGAAgAAAAhADj9If/WAAAA&#10;lAEAAAsAAAAAAAAAAAAAAAAALwEAAF9yZWxzLy5yZWxzUEsBAi0AFAAGAAgAAAAhAP0GhOgQAgAA&#10;+wMAAA4AAAAAAAAAAAAAAAAALgIAAGRycy9lMm9Eb2MueG1sUEsBAi0AFAAGAAgAAAAhAOOpcyba&#10;AAAACAEAAA8AAAAAAAAAAAAAAAAAagQAAGRycy9kb3ducmV2LnhtbFBLBQYAAAAABAAEAPMAAABx&#10;BQAAAAA=&#10;" filled="f" stroked="f">
                      <v:textbox>
                        <w:txbxContent>
                          <w:p w14:paraId="65AB4494"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t>(A)</w:t>
                            </w:r>
                          </w:p>
                        </w:txbxContent>
                      </v:textbox>
                    </v:shape>
                  </w:pict>
                </mc:Fallback>
              </mc:AlternateContent>
            </w:r>
            <w:r>
              <w:rPr>
                <w:noProof/>
                <w:lang w:val="da-DK" w:eastAsia="da-DK"/>
              </w:rPr>
              <mc:AlternateContent>
                <mc:Choice Requires="wps">
                  <w:drawing>
                    <wp:anchor distT="0" distB="0" distL="114300" distR="114300" simplePos="0" relativeHeight="251680768" behindDoc="0" locked="0" layoutInCell="1" allowOverlap="1" wp14:anchorId="603131C2" wp14:editId="619F28F8">
                      <wp:simplePos x="0" y="0"/>
                      <wp:positionH relativeFrom="column">
                        <wp:posOffset>-1007745</wp:posOffset>
                      </wp:positionH>
                      <wp:positionV relativeFrom="paragraph">
                        <wp:posOffset>706120</wp:posOffset>
                      </wp:positionV>
                      <wp:extent cx="1866265" cy="497840"/>
                      <wp:effectExtent l="0" t="0" r="0" b="0"/>
                      <wp:wrapNone/>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66265" cy="497840"/>
                              </a:xfrm>
                              <a:prstGeom prst="rect">
                                <a:avLst/>
                              </a:prstGeom>
                              <a:noFill/>
                              <a:ln w="9525">
                                <a:noFill/>
                                <a:miter lim="800000"/>
                                <a:headEnd/>
                                <a:tailEnd/>
                              </a:ln>
                            </wps:spPr>
                            <wps:txbx>
                              <w:txbxContent>
                                <w:p w14:paraId="2DCCF5DE" w14:textId="77777777" w:rsidR="00A16D25" w:rsidRDefault="00A16D25" w:rsidP="00A16D25">
                                  <w:pPr>
                                    <w:rPr>
                                      <w:rFonts w:ascii="Times New Roman" w:hAnsi="Times New Roman" w:cs="Times New Roman"/>
                                      <w:i/>
                                      <w:sz w:val="24"/>
                                      <w:szCs w:val="24"/>
                                    </w:rPr>
                                  </w:pPr>
                                  <w:r>
                                    <w:rPr>
                                      <w:rFonts w:ascii="Times New Roman" w:hAnsi="Times New Roman" w:cs="Times New Roman"/>
                                      <w:i/>
                                      <w:sz w:val="24"/>
                                      <w:szCs w:val="24"/>
                                    </w:rPr>
                                    <w:t>Marginal effect of the policy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131C2" id="Tekstboks 21" o:spid="_x0000_s1033" type="#_x0000_t202" style="position:absolute;left:0;text-align:left;margin-left:-79.35pt;margin-top:55.6pt;width:146.95pt;height:39.2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7fGgIAAAsEAAAOAAAAZHJzL2Uyb0RvYy54bWysU9uO2yAQfa/Uf0C8N06sXK2Q1Xa3W1Xa&#10;XqTdfgDGOEYLDAUSO/36DjibRu1bVT9YwAxnzjkzbG8Go8lR+qDAMjqbTCmRVkCj7J7R788P79aU&#10;hMhtwzVYyehJBnqze/tm27tKltCBbqQnCGJD1TtGuxhdVRRBdNLwMAEnLQZb8IZH3Pp90XjeI7rR&#10;RTmdLosefOM8CBkCnt6PQbrL+G0rRfzatkFGohlFbjH/ff7X6V/strzae+46Jc40+D+wMFxZLHqB&#10;uueRk4NXf0EZJTwEaONEgCmgbZWQWQOqmU3/UPPUcSezFjQnuItN4f/Bii/Hb56ohtFyRonlBnv0&#10;LF9CrOElEDxDg3oXKsx7cpgZh/cwYKOz2OAeQWCahbuO27289R76TvIGCeabxdXVESckkLr/DA0W&#10;4ocIGWhovSEesDuzJXYVv3yM9hAshn07XXolh0hEYrBeLsvlghKBsflmtZ7nZha8SmCpFc6H+FGC&#10;IWnBqMdZyKj8+BgiysLU15SUbuFBaZ3nQVvSM7pZlIt84SpiVMRx1cowuh555gtJ8wfb5HXkSo9r&#10;LKAt1kkmJN2jA3Goh2z46tXbGpoTupL1o1Z8TUi3A/+Tkh4nk9Hw48C9pER/sujsZjZHrSTmzXyx&#10;KnHjryP1dYRbgVCMRkrG5V3M4z9KvsUOtCq7kViOTM6UceKySefXkUb6ep+zfr/h3S8AAAD//wMA&#10;UEsDBBQABgAIAAAAIQD9FjyS3QAAAAgBAAAPAAAAZHJzL2Rvd25yZXYueG1sTI/NTsMwEITvSLyD&#10;tZW4oNamJbRN41T8CIlrA9zdeJtEjddR7DbJ27Oc4DRazWjm22w/ulZcsQ+NJw0PCwUCqfS2oUrD&#10;1+f7fAMiREPWtJ5Qw4QB9vntTWZS6wc64LWIleASCqnRUMfYpVKGskZnwsJ3SOydfO9M5LOvpO3N&#10;wOWulUulnqQzDfFCbTp8rbE8FxenIb7Fxtvve3XyhyF5mT6KIN2k9d1sfN6BiDjGvzD84jM65Mx0&#10;9BeyQbQa5onaclTD6hEE+8t1AuLIul2vQOaZ/P9A/gMAAP//AwBQSwECLQAUAAYACAAAACEAtoM4&#10;kv4AAADhAQAAEwAAAAAAAAAAAAAAAAAAAAAAW0NvbnRlbnRfVHlwZXNdLnhtbFBLAQItABQABgAI&#10;AAAAIQA4/SH/1gAAAJQBAAALAAAAAAAAAAAAAAAAAC8BAABfcmVscy8ucmVsc1BLAQItABQABgAI&#10;AAAAIQBdBi7fGgIAAAsEAAAOAAAAAAAAAAAAAAAAAC4CAABkcnMvZTJvRG9jLnhtbFBLAQItABQA&#10;BgAIAAAAIQD9FjyS3QAAAAgBAAAPAAAAAAAAAAAAAAAAAHQEAABkcnMvZG93bnJldi54bWxQSwUG&#10;AAAAAAQABADzAAAAfgUAAAAA&#10;" filled="f" stroked="f">
                      <v:textbox>
                        <w:txbxContent>
                          <w:p w14:paraId="2DCCF5DE" w14:textId="77777777" w:rsidR="00A16D25" w:rsidRDefault="00A16D25" w:rsidP="00A16D25">
                            <w:pPr>
                              <w:rPr>
                                <w:rFonts w:ascii="Times New Roman" w:hAnsi="Times New Roman" w:cs="Times New Roman"/>
                                <w:i/>
                                <w:sz w:val="24"/>
                                <w:szCs w:val="24"/>
                              </w:rPr>
                            </w:pPr>
                            <w:r>
                              <w:rPr>
                                <w:rFonts w:ascii="Times New Roman" w:hAnsi="Times New Roman" w:cs="Times New Roman"/>
                                <w:i/>
                                <w:sz w:val="24"/>
                                <w:szCs w:val="24"/>
                              </w:rPr>
                              <w:t>Marginal effect of the policy development</w:t>
                            </w:r>
                          </w:p>
                        </w:txbxContent>
                      </v:textbox>
                    </v:shape>
                  </w:pict>
                </mc:Fallback>
              </mc:AlternateContent>
            </w:r>
            <w:r>
              <w:rPr>
                <w:rFonts w:ascii="Times New Roman" w:hAnsi="Times New Roman" w:cs="Times New Roman"/>
                <w:noProof/>
                <w:sz w:val="24"/>
                <w:szCs w:val="24"/>
                <w:lang w:val="da-DK" w:eastAsia="da-DK"/>
              </w:rPr>
              <w:drawing>
                <wp:inline distT="0" distB="0" distL="0" distR="0" wp14:anchorId="1B152F08" wp14:editId="1620DB94">
                  <wp:extent cx="2791460" cy="2040255"/>
                  <wp:effectExtent l="0" t="0" r="889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1460" cy="2040255"/>
                          </a:xfrm>
                          <a:prstGeom prst="rect">
                            <a:avLst/>
                          </a:prstGeom>
                          <a:noFill/>
                          <a:ln>
                            <a:noFill/>
                          </a:ln>
                        </pic:spPr>
                      </pic:pic>
                    </a:graphicData>
                  </a:graphic>
                </wp:inline>
              </w:drawing>
            </w:r>
          </w:p>
        </w:tc>
      </w:tr>
      <w:tr w:rsidR="00A16D25" w14:paraId="7A9398D1" w14:textId="77777777" w:rsidTr="00A16D25">
        <w:tc>
          <w:tcPr>
            <w:tcW w:w="5418" w:type="dxa"/>
            <w:gridSpan w:val="2"/>
            <w:tcBorders>
              <w:top w:val="nil"/>
              <w:left w:val="nil"/>
              <w:bottom w:val="single" w:sz="4" w:space="0" w:color="auto"/>
              <w:right w:val="nil"/>
            </w:tcBorders>
            <w:hideMark/>
          </w:tcPr>
          <w:p w14:paraId="59FA8380" w14:textId="77777777" w:rsidR="00A16D25" w:rsidRDefault="00A16D25">
            <w:pPr>
              <w:rPr>
                <w:rFonts w:ascii="Times New Roman" w:hAnsi="Times New Roman" w:cs="Times New Roman"/>
                <w:sz w:val="24"/>
                <w:szCs w:val="24"/>
              </w:rPr>
            </w:pPr>
            <w:r>
              <w:rPr>
                <w:rFonts w:ascii="Times New Roman" w:hAnsi="Times New Roman" w:cs="Times New Roman"/>
                <w:sz w:val="24"/>
                <w:szCs w:val="24"/>
              </w:rPr>
              <w:t>Positive policy development</w:t>
            </w:r>
          </w:p>
        </w:tc>
      </w:tr>
      <w:tr w:rsidR="00A16D25" w14:paraId="2B5AE6C5" w14:textId="77777777" w:rsidTr="00A16D25">
        <w:trPr>
          <w:trHeight w:val="3914"/>
        </w:trPr>
        <w:tc>
          <w:tcPr>
            <w:tcW w:w="5418" w:type="dxa"/>
            <w:gridSpan w:val="2"/>
            <w:tcBorders>
              <w:top w:val="single" w:sz="4" w:space="0" w:color="auto"/>
              <w:left w:val="nil"/>
              <w:bottom w:val="single" w:sz="4" w:space="0" w:color="auto"/>
              <w:right w:val="nil"/>
            </w:tcBorders>
            <w:hideMark/>
          </w:tcPr>
          <w:p w14:paraId="0B5A8988" w14:textId="0F88B62B" w:rsidR="00A16D25" w:rsidRDefault="00A16D25">
            <w:pPr>
              <w:jc w:val="center"/>
              <w:rPr>
                <w:rFonts w:ascii="Times New Roman" w:hAnsi="Times New Roman" w:cs="Times New Roman"/>
                <w:sz w:val="24"/>
                <w:szCs w:val="24"/>
              </w:rPr>
            </w:pPr>
            <w:r>
              <w:rPr>
                <w:noProof/>
                <w:lang w:val="da-DK" w:eastAsia="da-DK"/>
              </w:rPr>
              <mc:AlternateContent>
                <mc:Choice Requires="wps">
                  <w:drawing>
                    <wp:anchor distT="0" distB="0" distL="114300" distR="114300" simplePos="0" relativeHeight="251685888" behindDoc="0" locked="0" layoutInCell="1" allowOverlap="1" wp14:anchorId="5A4EC7B3" wp14:editId="6A4C6341">
                      <wp:simplePos x="0" y="0"/>
                      <wp:positionH relativeFrom="column">
                        <wp:posOffset>2049145</wp:posOffset>
                      </wp:positionH>
                      <wp:positionV relativeFrom="paragraph">
                        <wp:posOffset>92710</wp:posOffset>
                      </wp:positionV>
                      <wp:extent cx="490855" cy="286385"/>
                      <wp:effectExtent l="0" t="0" r="0" b="0"/>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86385"/>
                              </a:xfrm>
                              <a:prstGeom prst="rect">
                                <a:avLst/>
                              </a:prstGeom>
                              <a:noFill/>
                              <a:ln w="9525">
                                <a:noFill/>
                                <a:miter lim="800000"/>
                                <a:headEnd/>
                                <a:tailEnd/>
                              </a:ln>
                            </wps:spPr>
                            <wps:txbx>
                              <w:txbxContent>
                                <w:p w14:paraId="604DC7B1"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EC7B3" id="Tekstboks 20" o:spid="_x0000_s1034" type="#_x0000_t202" style="position:absolute;left:0;text-align:left;margin-left:161.35pt;margin-top:7.3pt;width:38.65pt;height: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ofEAIAAPsDAAAOAAAAZHJzL2Uyb0RvYy54bWysU21v2yAQ/j5p/wHxfbGTxZ1jxam6dp0m&#10;dS9Sux+AMY5RgWNAYme/fgdOsqj9No0PCLi75+557lhfj1qRvXBegqnpfJZTIgyHVpptTX8+3b8r&#10;KfGBmZYpMKKmB+Hp9ebtm/VgK7GAHlQrHEEQ46vB1rQPwVZZ5nkvNPMzsMKgsQOnWcCr22atYwOi&#10;a5Ut8vwqG8C11gEX3uPr3WSkm4TfdYKH713nRSCqplhbSLtLexP3bLNm1dYx20t+LIP9QxWaSYNJ&#10;z1B3LDCyc/IVlJbcgYcuzDjoDLpOcpE4IJt5/oLNY8+sSFxQHG/PMvn/B8u/7X84ItuaLlAewzT2&#10;6Ek8+9DAsyf4hgIN1lfo92jRM4wfYcRGJ7LePgBHNwO3PTNbceMcDL1gLRY4j5HZReiE4yNIM3yF&#10;FhOxXYAENHZOR/VQD4LoWMnh3BwxBsLxcbnKy6KghKNpUV69L4uUgVWnYOt8+CxAk3ioqcPeJ3C2&#10;f/AhFsOqk0vMZeBeKpX6rwwZaroqFkUKuLBoGXA8ldQ1LfO4poGJHD+ZNgUHJtV0xgTKHElHnhPj&#10;MDZjErg8adlAe0AVHEzTiL8HDz2435QMOIk19b92zAlK1BeDSq7my2Uc3XRZFh9io9ylpbm0MMMR&#10;qqaBkul4G9K4T5RvUPFOJjVia6ZKjiXjhCWRjr8hjvDlPXn9/bObPwAAAP//AwBQSwMEFAAGAAgA&#10;AAAhADzWFSLdAAAACQEAAA8AAABkcnMvZG93bnJldi54bWxMj8tOwzAQRfdI/IM1SOyoTUhfaZwK&#10;gdiCWqBSd248TSLicRS7Tfj7TlewHN2jO+fm69G14ox9aDxpeJwoEEiltw1VGr4+3x4WIEI0ZE3r&#10;CTX8YoB1cXuTm8z6gTZ43sZKcAmFzGioY+wyKUNZozNh4jskzo6+dyby2VfS9mbgctfKRKmZdKYh&#10;/lCbDl9qLH+2J6fh+/2436Xqo3p1027wo5LkllLr+7vxeQUi4hj/YLjqszoU7HTwJ7JBtBqekmTO&#10;KAfpDAQDqVI87qBhupyDLHL5f0FxAQAA//8DAFBLAQItABQABgAIAAAAIQC2gziS/gAAAOEBAAAT&#10;AAAAAAAAAAAAAAAAAAAAAABbQ29udGVudF9UeXBlc10ueG1sUEsBAi0AFAAGAAgAAAAhADj9If/W&#10;AAAAlAEAAAsAAAAAAAAAAAAAAAAALwEAAF9yZWxzLy5yZWxzUEsBAi0AFAAGAAgAAAAhAJzO2h8Q&#10;AgAA+wMAAA4AAAAAAAAAAAAAAAAALgIAAGRycy9lMm9Eb2MueG1sUEsBAi0AFAAGAAgAAAAhADzW&#10;FSLdAAAACQEAAA8AAAAAAAAAAAAAAAAAagQAAGRycy9kb3ducmV2LnhtbFBLBQYAAAAABAAEAPMA&#10;AAB0BQAAAAA=&#10;" filled="f" stroked="f">
                      <v:textbox>
                        <w:txbxContent>
                          <w:p w14:paraId="604DC7B1"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t>(D)</w:t>
                            </w:r>
                          </w:p>
                        </w:txbxContent>
                      </v:textbox>
                    </v:shape>
                  </w:pict>
                </mc:Fallback>
              </mc:AlternateContent>
            </w:r>
            <w:r>
              <w:rPr>
                <w:noProof/>
                <w:lang w:val="da-DK" w:eastAsia="da-DK"/>
              </w:rPr>
              <mc:AlternateContent>
                <mc:Choice Requires="wps">
                  <w:drawing>
                    <wp:anchor distT="0" distB="0" distL="114300" distR="114300" simplePos="0" relativeHeight="251684864" behindDoc="0" locked="0" layoutInCell="1" allowOverlap="1" wp14:anchorId="1B501145" wp14:editId="48B54A0C">
                      <wp:simplePos x="0" y="0"/>
                      <wp:positionH relativeFrom="column">
                        <wp:posOffset>697865</wp:posOffset>
                      </wp:positionH>
                      <wp:positionV relativeFrom="paragraph">
                        <wp:posOffset>92710</wp:posOffset>
                      </wp:positionV>
                      <wp:extent cx="490855" cy="286385"/>
                      <wp:effectExtent l="0" t="0" r="0" b="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86385"/>
                              </a:xfrm>
                              <a:prstGeom prst="rect">
                                <a:avLst/>
                              </a:prstGeom>
                              <a:noFill/>
                              <a:ln w="9525">
                                <a:noFill/>
                                <a:miter lim="800000"/>
                                <a:headEnd/>
                                <a:tailEnd/>
                              </a:ln>
                            </wps:spPr>
                            <wps:txbx>
                              <w:txbxContent>
                                <w:p w14:paraId="53A4C9DA"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01145" id="Tekstboks 19" o:spid="_x0000_s1035" type="#_x0000_t202" style="position:absolute;left:0;text-align:left;margin-left:54.95pt;margin-top:7.3pt;width:38.65pt;height:2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N2DwIAAPsDAAAOAAAAZHJzL2Uyb0RvYy54bWysU9uO2yAQfa/Uf0C8N3bceOtYcVbb3W5V&#10;aXuRdvsBGOMYLTAUSOz06zvgbBq1b1V5QMDMnJlzZthcT1qRg3BegmnocpFTIgyHTppdQ78/3b+p&#10;KPGBmY4pMKKhR+Hp9fb1q81oa1HAAKoTjiCI8fVoGzqEYOss83wQmvkFWGHQ2IPTLODV7bLOsRHR&#10;tcqKPL/KRnCddcCF9/h6NxvpNuH3veDha997EYhqKNYW0u7S3sY9225YvXPMDpKfymD/UIVm0mDS&#10;M9QdC4zsnfwLSkvuwEMfFhx0Bn0vuUgckM0y/4PN48CsSFxQHG/PMvn/B8u/HL45Ijvs3ZoSwzT2&#10;6Ek8+9DCsyf4hgKN1tfo92jRM0zvYULnRNbbB+DoZuB2YGYnbpyDcRCswwKXMTK7CJ1xfARpx8/Q&#10;YSK2D5CApt7pqB7qQRAdG3U8N0dMgXB8XK3zqiwp4Wgqqqu3VZkysPol2DofPgrQJB4a6rD3CZwd&#10;HnyIxbD6xSXmMnAvlUr9V4aMDV2XRZkCLixaBhxPJXVDqzyueWAixw+mS8GBSTWfMYEyJ9KR58w4&#10;TO2UBD5r2UJ3RBUczNOIvwcPA7iflIw4iQ31P/bMCUrUJ4NKrperVRzddFmV7wq8uEtLe2lhhiNU&#10;QwMl8/E2pHGfKd+g4r1MasTWzJWcSsYJSyKdfkMc4ct78vr9Z7e/AAAA//8DAFBLAwQUAAYACAAA&#10;ACEApOO34NwAAAAJAQAADwAAAGRycy9kb3ducmV2LnhtbEyPTU/DMAyG70j8h8hI3JjDtK+WphMC&#10;cQUxPiRuWeO1FY1TNdla/j3eCW5+5UevHxfbyXfqRENsAxu4nWlQxFVwLdcG3t+ebjagYrLsbBeY&#10;DPxQhG15eVHY3IWRX+m0S7WSEo65NdCk1OeIsWrI2zgLPbHsDmHwNkkcanSDHaXcdzjXeoXetiwX&#10;GtvTQ0PV9+7oDXw8H74+F/qlfvTLfgyTRvYZGnN9Nd3fgUo0pT8YzvqiDqU47cORXVSdZJ1lgsqw&#10;WIE6A5v1HNTewDJbA5YF/v+g/AUAAP//AwBQSwECLQAUAAYACAAAACEAtoM4kv4AAADhAQAAEwAA&#10;AAAAAAAAAAAAAAAAAAAAW0NvbnRlbnRfVHlwZXNdLnhtbFBLAQItABQABgAIAAAAIQA4/SH/1gAA&#10;AJQBAAALAAAAAAAAAAAAAAAAAC8BAABfcmVscy8ucmVsc1BLAQItABQABgAIAAAAIQC68dN2DwIA&#10;APsDAAAOAAAAAAAAAAAAAAAAAC4CAABkcnMvZTJvRG9jLnhtbFBLAQItABQABgAIAAAAIQCk47fg&#10;3AAAAAkBAAAPAAAAAAAAAAAAAAAAAGkEAABkcnMvZG93bnJldi54bWxQSwUGAAAAAAQABADzAAAA&#10;cgUAAAAA&#10;" filled="f" stroked="f">
                      <v:textbox>
                        <w:txbxContent>
                          <w:p w14:paraId="53A4C9DA"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t>(C)</w:t>
                            </w:r>
                          </w:p>
                        </w:txbxContent>
                      </v:textbox>
                    </v:shape>
                  </w:pict>
                </mc:Fallback>
              </mc:AlternateContent>
            </w:r>
            <w:r>
              <w:rPr>
                <w:noProof/>
                <w:lang w:val="da-DK" w:eastAsia="da-DK"/>
              </w:rPr>
              <mc:AlternateContent>
                <mc:Choice Requires="wps">
                  <w:drawing>
                    <wp:anchor distT="0" distB="0" distL="114300" distR="114300" simplePos="0" relativeHeight="251679744" behindDoc="0" locked="0" layoutInCell="1" allowOverlap="1" wp14:anchorId="69B3457A" wp14:editId="1397EE47">
                      <wp:simplePos x="0" y="0"/>
                      <wp:positionH relativeFrom="column">
                        <wp:posOffset>627380</wp:posOffset>
                      </wp:positionH>
                      <wp:positionV relativeFrom="paragraph">
                        <wp:posOffset>2098040</wp:posOffset>
                      </wp:positionV>
                      <wp:extent cx="2168525" cy="297180"/>
                      <wp:effectExtent l="0" t="0" r="0" b="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97180"/>
                              </a:xfrm>
                              <a:prstGeom prst="rect">
                                <a:avLst/>
                              </a:prstGeom>
                              <a:noFill/>
                              <a:ln w="9525">
                                <a:noFill/>
                                <a:miter lim="800000"/>
                                <a:headEnd/>
                                <a:tailEnd/>
                              </a:ln>
                            </wps:spPr>
                            <wps:txbx>
                              <w:txbxContent>
                                <w:p w14:paraId="08B785F6" w14:textId="77777777" w:rsidR="00A16D25" w:rsidRDefault="00A16D25" w:rsidP="00A16D25">
                                  <w:pPr>
                                    <w:rPr>
                                      <w:rFonts w:ascii="Times New Roman" w:hAnsi="Times New Roman" w:cs="Times New Roman"/>
                                      <w:i/>
                                      <w:sz w:val="24"/>
                                      <w:szCs w:val="24"/>
                                    </w:rPr>
                                  </w:pPr>
                                  <w:r>
                                    <w:rPr>
                                      <w:rFonts w:ascii="Times New Roman" w:hAnsi="Times New Roman" w:cs="Times New Roman"/>
                                      <w:i/>
                                      <w:sz w:val="24"/>
                                      <w:szCs w:val="24"/>
                                    </w:rPr>
                                    <w:t>Government attention (percent)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3457A" id="Tekstboks 18" o:spid="_x0000_s1036" type="#_x0000_t202" style="position:absolute;left:0;text-align:left;margin-left:49.4pt;margin-top:165.2pt;width:170.7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psDQIAAP0DAAAOAAAAZHJzL2Uyb0RvYy54bWysU8tu2zAQvBfoPxC813rATmzBcpAmTVEg&#10;fQBJPoCiKIsIyWVJ2pL79V1SjmOkt6A6CCR3d7gzO1xfjVqRvXBegqlpMcspEYZDK822pk+Pd5+W&#10;lPjATMsUGFHTg/D0avPxw3qwlSihB9UKRxDE+GqwNe1DsFWWed4LzfwMrDAY7MBpFnDrtlnr2IDo&#10;WmVlnl9kA7jWOuDCezy9nYJ0k/C7TvDws+u8CETVFHsL6e/Sv4n/bLNm1dYx20t+bIO9owvNpMFL&#10;T1C3LDCyc/IfKC25Aw9dmHHQGXSd5CJxQDZF/obNQ8+sSFxQHG9PMvn/B8t/7H85IlucHU7KMI0z&#10;ehTPPjTw7AmeoUCD9RXmPVjMDONnGDE5kfX2HjimGbjpmdmKa+dg6AVrscEiVmZnpROOjyDN8B1a&#10;vIjtAiSgsXM6qod6EETHQR1OwxFjIBwPy+JiuSgXlHCMlavLYpmml7Hqpdo6H74K0CQuaupw+Amd&#10;7e99iN2w6iUlXmbgTiqVDKAMGWq6ivBvIloG9KeSuqbLPH6TYyLJL6ZNxYFJNa3xAmWOrCPRiXIY&#10;m3FSOBVHSRpoD6iDg8mP+H5w0YP7Q8mAXqyp/71jTlCivhnUclXM59G8aTNfXJa4ceeR5jzCDEeo&#10;mgZKpuVNSIafmF2j5p1Mcrx2cuwZPZZUOr6HaOLzfcp6fbWbvwAAAP//AwBQSwMEFAAGAAgAAAAh&#10;AGtROmDfAAAACgEAAA8AAABkcnMvZG93bnJldi54bWxMj8FOwzAQRO9I/QdrK3GjdptA2xCnQiCu&#10;oBZaiZsbb5Oo8TqK3Sb8PcsJjjs7mnmTb0bXiiv2ofGkYT5TIJBKbxuqNHx+vN6tQIRoyJrWE2r4&#10;xgCbYnKTm8z6gbZ43cVKcAiFzGioY+wyKUNZozNh5jsk/p1870zks6+k7c3A4a6VC6UepDMNcUNt&#10;OnyusTzvLk7D/u30dUjVe/Xi7rvBj0qSW0utb6fj0yOIiGP8M8MvPqNDwUxHfyEbRKthvWLyqCFJ&#10;VAqCDWmqEhBHVpbLBcgil/8nFD8AAAD//wMAUEsBAi0AFAAGAAgAAAAhALaDOJL+AAAA4QEAABMA&#10;AAAAAAAAAAAAAAAAAAAAAFtDb250ZW50X1R5cGVzXS54bWxQSwECLQAUAAYACAAAACEAOP0h/9YA&#10;AACUAQAACwAAAAAAAAAAAAAAAAAvAQAAX3JlbHMvLnJlbHNQSwECLQAUAAYACAAAACEAVhQqbA0C&#10;AAD9AwAADgAAAAAAAAAAAAAAAAAuAgAAZHJzL2Uyb0RvYy54bWxQSwECLQAUAAYACAAAACEAa1E6&#10;YN8AAAAKAQAADwAAAAAAAAAAAAAAAABnBAAAZHJzL2Rvd25yZXYueG1sUEsFBgAAAAAEAAQA8wAA&#10;AHMFAAAAAA==&#10;" filled="f" stroked="f">
                      <v:textbox>
                        <w:txbxContent>
                          <w:p w14:paraId="08B785F6" w14:textId="77777777" w:rsidR="00A16D25" w:rsidRDefault="00A16D25" w:rsidP="00A16D25">
                            <w:pPr>
                              <w:rPr>
                                <w:rFonts w:ascii="Times New Roman" w:hAnsi="Times New Roman" w:cs="Times New Roman"/>
                                <w:i/>
                                <w:sz w:val="24"/>
                                <w:szCs w:val="24"/>
                              </w:rPr>
                            </w:pPr>
                            <w:r>
                              <w:rPr>
                                <w:rFonts w:ascii="Times New Roman" w:hAnsi="Times New Roman" w:cs="Times New Roman"/>
                                <w:i/>
                                <w:sz w:val="24"/>
                                <w:szCs w:val="24"/>
                              </w:rPr>
                              <w:t>Government attention (percent)</w:t>
                            </w:r>
                          </w:p>
                        </w:txbxContent>
                      </v:textbox>
                    </v:shape>
                  </w:pict>
                </mc:Fallback>
              </mc:AlternateContent>
            </w:r>
            <w:r>
              <w:rPr>
                <w:noProof/>
                <w:lang w:val="da-DK" w:eastAsia="da-DK"/>
              </w:rPr>
              <mc:AlternateContent>
                <mc:Choice Requires="wps">
                  <w:drawing>
                    <wp:anchor distT="0" distB="0" distL="114300" distR="114300" simplePos="0" relativeHeight="251681792" behindDoc="0" locked="0" layoutInCell="1" allowOverlap="1" wp14:anchorId="1D7D491E" wp14:editId="29BDE8CF">
                      <wp:simplePos x="0" y="0"/>
                      <wp:positionH relativeFrom="column">
                        <wp:posOffset>-1044575</wp:posOffset>
                      </wp:positionH>
                      <wp:positionV relativeFrom="paragraph">
                        <wp:posOffset>681990</wp:posOffset>
                      </wp:positionV>
                      <wp:extent cx="1866265" cy="497840"/>
                      <wp:effectExtent l="0" t="0" r="0" b="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66265" cy="497840"/>
                              </a:xfrm>
                              <a:prstGeom prst="rect">
                                <a:avLst/>
                              </a:prstGeom>
                              <a:noFill/>
                              <a:ln w="9525">
                                <a:noFill/>
                                <a:miter lim="800000"/>
                                <a:headEnd/>
                                <a:tailEnd/>
                              </a:ln>
                            </wps:spPr>
                            <wps:txbx>
                              <w:txbxContent>
                                <w:p w14:paraId="68EAE0B9" w14:textId="77777777" w:rsidR="00A16D25" w:rsidRDefault="00A16D25" w:rsidP="00A16D25">
                                  <w:pPr>
                                    <w:rPr>
                                      <w:rFonts w:ascii="Times New Roman" w:hAnsi="Times New Roman" w:cs="Times New Roman"/>
                                      <w:i/>
                                      <w:sz w:val="24"/>
                                      <w:szCs w:val="24"/>
                                    </w:rPr>
                                  </w:pPr>
                                  <w:r>
                                    <w:rPr>
                                      <w:rFonts w:ascii="Times New Roman" w:hAnsi="Times New Roman" w:cs="Times New Roman"/>
                                      <w:i/>
                                      <w:sz w:val="24"/>
                                      <w:szCs w:val="24"/>
                                    </w:rPr>
                                    <w:t>Marginal effect of the policy development</w:t>
                                  </w:r>
                                </w:p>
                                <w:p w14:paraId="15BC0CF9" w14:textId="77777777" w:rsidR="00A16D25" w:rsidRDefault="00A16D25" w:rsidP="00A16D25">
                                  <w:pPr>
                                    <w:rPr>
                                      <w:rFonts w:ascii="Times New Roman" w:hAnsi="Times New Roman" w:cs="Times New Roman"/>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D491E" id="Tekstboks 17" o:spid="_x0000_s1037" type="#_x0000_t202" style="position:absolute;left:0;text-align:left;margin-left:-82.25pt;margin-top:53.7pt;width:146.95pt;height:39.2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fiFgIAAAwEAAAOAAAAZHJzL2Uyb0RvYy54bWysU11v2yAUfZ+0/4B4XxxH+bTiVF27TpO6&#10;blLbH4AxjlGBy4DEzn79LjhKrO1tKg8IuJfDOedetje9VuQonJdgSppPppQIw6GWZl/S15eHT2tK&#10;fGCmZgqMKOlJeHqz+/hh29lCzKAFVQtHEMT4orMlbUOwRZZ53grN/ASsMBhswGkWcOv2We1Yh+ha&#10;ZbPpdJl14GrrgAvv8fR+CNJdwm8awcOPpvEiEFVS5BbS7NJcxTnbbVmxd8y2kp9psP9goZk0+OgF&#10;6p4FRg5O/gOlJXfgoQkTDjqDppFcJA2oJp/+pea5ZVYkLWiOtxeb/PvB8qfjT0dkjbVbUWKYxhq9&#10;iDcfKnjzBM/QoM76AvOeLWaG/jP0mJzEevsIHNMM3LXM7MWtc9C1gtVIMI83s9HVAcdHkKr7DjU+&#10;xA4BElDfOE0cYHXyJVYVRzpGewg+hnU7XWol+kB4ZLBeLmfLBSUcY/PNaj1PxcxYEcFiKazz4asA&#10;TeKipA57IaGy46MPkdw1JaYbeJBKpX5QhnQl3Sxmi3RhFNEyYLsqqUu6HnimC1HzF1OndWBSDWt8&#10;QJmzCVH34EDoq34wPFkUHaqgPqEtyQAUi98J+bbgflPSYWuW1P86MCcoUd8MWrvJ5yiWhLSZL1Yz&#10;3LhxpBpHmOEIVdJAybC8C6n/B823WIJGJjuuTM6cseWSS+fvEXt6vE9Z10+8+wMAAP//AwBQSwME&#10;FAAGAAgAAAAhABtPujncAAAACAEAAA8AAABkcnMvZG93bnJldi54bWxMj81Ow0AMhO9IvMPKSFxQ&#10;u2khBUI2FT9C4toA923WTSKydpTdNsnbY070ZI9mNP6cbyffqRMOoWUysFomoJAqdi3VBr4+3xcP&#10;oEK05GzHhAZmDLAtLi9ymzkeaYenMtZKSihk1kATY59pHaoGvQ1L7pHEO/DgbRQ51NoNdpRy3+l1&#10;kmy0ty3Jhcb2+Npg9VMevYH4Flt23zfJgXdj+jJ/lEH72Zjrq+n5CVTEKf6H4Q9f0KEQpj0fyQXV&#10;GVikm3uJynIHSvz1SuRe5uNtCrrI9fkDxS8AAAD//wMAUEsBAi0AFAAGAAgAAAAhALaDOJL+AAAA&#10;4QEAABMAAAAAAAAAAAAAAAAAAAAAAFtDb250ZW50X1R5cGVzXS54bWxQSwECLQAUAAYACAAAACEA&#10;OP0h/9YAAACUAQAACwAAAAAAAAAAAAAAAAAvAQAAX3JlbHMvLnJlbHNQSwECLQAUAAYACAAAACEA&#10;GwoX4hYCAAAMBAAADgAAAAAAAAAAAAAAAAAuAgAAZHJzL2Uyb0RvYy54bWxQSwECLQAUAAYACAAA&#10;ACEAG0+6OdwAAAAIAQAADwAAAAAAAAAAAAAAAABwBAAAZHJzL2Rvd25yZXYueG1sUEsFBgAAAAAE&#10;AAQA8wAAAHkFAAAAAA==&#10;" filled="f" stroked="f">
                      <v:textbox>
                        <w:txbxContent>
                          <w:p w14:paraId="68EAE0B9" w14:textId="77777777" w:rsidR="00A16D25" w:rsidRDefault="00A16D25" w:rsidP="00A16D25">
                            <w:pPr>
                              <w:rPr>
                                <w:rFonts w:ascii="Times New Roman" w:hAnsi="Times New Roman" w:cs="Times New Roman"/>
                                <w:i/>
                                <w:sz w:val="24"/>
                                <w:szCs w:val="24"/>
                              </w:rPr>
                            </w:pPr>
                            <w:r>
                              <w:rPr>
                                <w:rFonts w:ascii="Times New Roman" w:hAnsi="Times New Roman" w:cs="Times New Roman"/>
                                <w:i/>
                                <w:sz w:val="24"/>
                                <w:szCs w:val="24"/>
                              </w:rPr>
                              <w:t>Marginal effect of the policy development</w:t>
                            </w:r>
                          </w:p>
                          <w:p w14:paraId="15BC0CF9" w14:textId="77777777" w:rsidR="00A16D25" w:rsidRDefault="00A16D25" w:rsidP="00A16D25">
                            <w:pPr>
                              <w:rPr>
                                <w:rFonts w:ascii="Times New Roman" w:hAnsi="Times New Roman" w:cs="Times New Roman"/>
                                <w:i/>
                                <w:sz w:val="24"/>
                                <w:szCs w:val="24"/>
                              </w:rPr>
                            </w:pPr>
                          </w:p>
                        </w:txbxContent>
                      </v:textbox>
                    </v:shape>
                  </w:pict>
                </mc:Fallback>
              </mc:AlternateContent>
            </w:r>
            <w:r>
              <w:rPr>
                <w:rFonts w:ascii="Times New Roman" w:hAnsi="Times New Roman" w:cs="Times New Roman"/>
                <w:noProof/>
                <w:sz w:val="24"/>
                <w:szCs w:val="24"/>
                <w:lang w:val="da-DK" w:eastAsia="da-DK"/>
              </w:rPr>
              <w:drawing>
                <wp:inline distT="0" distB="0" distL="0" distR="0" wp14:anchorId="16BA0ED0" wp14:editId="0328F9B9">
                  <wp:extent cx="2916555" cy="2127250"/>
                  <wp:effectExtent l="0" t="0" r="0" b="635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6555" cy="2127250"/>
                          </a:xfrm>
                          <a:prstGeom prst="rect">
                            <a:avLst/>
                          </a:prstGeom>
                          <a:noFill/>
                          <a:ln>
                            <a:noFill/>
                          </a:ln>
                        </pic:spPr>
                      </pic:pic>
                    </a:graphicData>
                  </a:graphic>
                </wp:inline>
              </w:drawing>
            </w:r>
          </w:p>
        </w:tc>
      </w:tr>
    </w:tbl>
    <w:p w14:paraId="5953EE87" w14:textId="1AA569CF" w:rsidR="00A16D25" w:rsidRDefault="00A16D25" w:rsidP="00A16D25">
      <w:pPr>
        <w:rPr>
          <w:rFonts w:ascii="Times New Roman" w:hAnsi="Times New Roman" w:cs="Times New Roman"/>
          <w:sz w:val="24"/>
          <w:szCs w:val="24"/>
        </w:rPr>
      </w:pPr>
      <w:r>
        <w:rPr>
          <w:rFonts w:ascii="Times New Roman" w:hAnsi="Times New Roman" w:cs="Times New Roman"/>
          <w:sz w:val="24"/>
          <w:szCs w:val="24"/>
        </w:rPr>
        <w:t>Note: The plots are estimated from Table 1.</w:t>
      </w:r>
    </w:p>
    <w:p w14:paraId="03F29E84" w14:textId="77777777" w:rsidR="00A16D25" w:rsidRDefault="00A16D25" w:rsidP="00A16D25">
      <w:pPr>
        <w:rPr>
          <w:rFonts w:ascii="Times New Roman" w:hAnsi="Times New Roman" w:cs="Times New Roman"/>
          <w:sz w:val="24"/>
          <w:szCs w:val="24"/>
        </w:rPr>
      </w:pPr>
    </w:p>
    <w:p w14:paraId="0DB7EFE5" w14:textId="77777777" w:rsidR="00A16D25" w:rsidRDefault="00A16D25" w:rsidP="00A16D25"/>
    <w:p w14:paraId="222C5AD5" w14:textId="77777777" w:rsidR="00A16D25" w:rsidRDefault="00A16D25">
      <w:pPr>
        <w:rPr>
          <w:rFonts w:ascii="Times New Roman" w:hAnsi="Times New Roman" w:cs="Times New Roman"/>
          <w:sz w:val="24"/>
          <w:szCs w:val="24"/>
        </w:rPr>
      </w:pPr>
      <w:r>
        <w:rPr>
          <w:rFonts w:ascii="Times New Roman" w:hAnsi="Times New Roman" w:cs="Times New Roman"/>
          <w:sz w:val="24"/>
          <w:szCs w:val="24"/>
        </w:rPr>
        <w:br w:type="page"/>
      </w:r>
    </w:p>
    <w:p w14:paraId="2BBE6E26" w14:textId="1F47D7BE" w:rsidR="00A16D25" w:rsidRPr="001C7D3D" w:rsidRDefault="00A16D25" w:rsidP="00A16D25">
      <w:pPr>
        <w:rPr>
          <w:rFonts w:ascii="Times New Roman" w:hAnsi="Times New Roman" w:cs="Times New Roman"/>
          <w:sz w:val="24"/>
          <w:szCs w:val="24"/>
        </w:rPr>
      </w:pPr>
      <w:r w:rsidRPr="001C7D3D">
        <w:rPr>
          <w:rFonts w:ascii="Times New Roman" w:hAnsi="Times New Roman" w:cs="Times New Roman"/>
          <w:sz w:val="24"/>
          <w:szCs w:val="24"/>
        </w:rPr>
        <w:t xml:space="preserve">Figure </w:t>
      </w:r>
      <w:r>
        <w:rPr>
          <w:rFonts w:ascii="Times New Roman" w:hAnsi="Times New Roman" w:cs="Times New Roman"/>
          <w:sz w:val="24"/>
          <w:szCs w:val="24"/>
        </w:rPr>
        <w:t>4</w:t>
      </w:r>
      <w:r w:rsidRPr="001C7D3D">
        <w:rPr>
          <w:rFonts w:ascii="Times New Roman" w:hAnsi="Times New Roman" w:cs="Times New Roman"/>
          <w:sz w:val="24"/>
          <w:szCs w:val="24"/>
        </w:rPr>
        <w:t xml:space="preserve">. The marginal impact of </w:t>
      </w:r>
      <w:r>
        <w:rPr>
          <w:rFonts w:ascii="Times New Roman" w:hAnsi="Times New Roman" w:cs="Times New Roman"/>
          <w:sz w:val="24"/>
          <w:szCs w:val="24"/>
        </w:rPr>
        <w:t>a negative</w:t>
      </w:r>
      <w:r w:rsidRPr="001C7D3D">
        <w:rPr>
          <w:rFonts w:ascii="Times New Roman" w:hAnsi="Times New Roman" w:cs="Times New Roman"/>
          <w:sz w:val="24"/>
          <w:szCs w:val="24"/>
        </w:rPr>
        <w:t xml:space="preserve"> policy development on a government’s issue</w:t>
      </w:r>
      <w:r>
        <w:rPr>
          <w:rFonts w:ascii="Times New Roman" w:hAnsi="Times New Roman" w:cs="Times New Roman"/>
          <w:sz w:val="24"/>
          <w:szCs w:val="24"/>
        </w:rPr>
        <w:t xml:space="preserve"> ownership </w:t>
      </w:r>
      <w:r w:rsidRPr="001C7D3D">
        <w:rPr>
          <w:rFonts w:ascii="Times New Roman" w:hAnsi="Times New Roman" w:cs="Times New Roman"/>
          <w:sz w:val="24"/>
          <w:szCs w:val="24"/>
        </w:rPr>
        <w:t>at increasing levels of government attention with and without</w:t>
      </w:r>
      <w:r>
        <w:rPr>
          <w:rFonts w:ascii="Times New Roman" w:hAnsi="Times New Roman" w:cs="Times New Roman"/>
          <w:sz w:val="24"/>
          <w:szCs w:val="24"/>
        </w:rPr>
        <w:t xml:space="preserve"> historic</w:t>
      </w:r>
      <w:r w:rsidRPr="001C7D3D">
        <w:rPr>
          <w:rFonts w:ascii="Times New Roman" w:hAnsi="Times New Roman" w:cs="Times New Roman"/>
          <w:sz w:val="24"/>
          <w:szCs w:val="24"/>
        </w:rPr>
        <w:t xml:space="preserve"> issue ownership</w:t>
      </w:r>
      <w:r>
        <w:rPr>
          <w:rFonts w:ascii="Times New Roman" w:hAnsi="Times New Roman" w:cs="Times New Roman"/>
          <w:sz w:val="24"/>
          <w:szCs w:val="24"/>
        </w:rPr>
        <w:t xml:space="preserve"> when the government is weak or strong.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2790"/>
      </w:tblGrid>
      <w:tr w:rsidR="00A16D25" w:rsidRPr="001C7D3D" w14:paraId="6B0306BE" w14:textId="77777777" w:rsidTr="000E2116">
        <w:trPr>
          <w:trHeight w:val="683"/>
        </w:trPr>
        <w:tc>
          <w:tcPr>
            <w:tcW w:w="2628" w:type="dxa"/>
            <w:tcBorders>
              <w:top w:val="single" w:sz="4" w:space="0" w:color="auto"/>
              <w:bottom w:val="single" w:sz="4" w:space="0" w:color="auto"/>
            </w:tcBorders>
          </w:tcPr>
          <w:p w14:paraId="43946E3D" w14:textId="77777777" w:rsidR="00A16D25" w:rsidRPr="001C7D3D" w:rsidRDefault="00A16D25" w:rsidP="000E2116">
            <w:pPr>
              <w:rPr>
                <w:rFonts w:ascii="Times New Roman" w:hAnsi="Times New Roman" w:cs="Times New Roman"/>
                <w:sz w:val="24"/>
                <w:szCs w:val="24"/>
              </w:rPr>
            </w:pPr>
            <w:r w:rsidRPr="001C7D3D">
              <w:rPr>
                <w:rFonts w:ascii="Times New Roman" w:hAnsi="Times New Roman" w:cs="Times New Roman"/>
                <w:i/>
                <w:sz w:val="24"/>
                <w:szCs w:val="24"/>
              </w:rPr>
              <w:t>Government has historic issue ownership</w:t>
            </w:r>
          </w:p>
        </w:tc>
        <w:tc>
          <w:tcPr>
            <w:tcW w:w="2790" w:type="dxa"/>
            <w:tcBorders>
              <w:top w:val="single" w:sz="4" w:space="0" w:color="auto"/>
              <w:bottom w:val="single" w:sz="4" w:space="0" w:color="auto"/>
            </w:tcBorders>
          </w:tcPr>
          <w:p w14:paraId="3055EA1C" w14:textId="77777777" w:rsidR="00A16D25" w:rsidRPr="001C7D3D" w:rsidRDefault="00A16D25" w:rsidP="000E2116">
            <w:pPr>
              <w:rPr>
                <w:rFonts w:ascii="Times New Roman" w:hAnsi="Times New Roman" w:cs="Times New Roman"/>
                <w:sz w:val="24"/>
                <w:szCs w:val="24"/>
              </w:rPr>
            </w:pPr>
            <w:r w:rsidRPr="001C7D3D">
              <w:rPr>
                <w:rFonts w:ascii="Times New Roman" w:hAnsi="Times New Roman" w:cs="Times New Roman"/>
                <w:i/>
                <w:sz w:val="24"/>
                <w:szCs w:val="24"/>
              </w:rPr>
              <w:t>Government does not have historic issue ownership</w:t>
            </w:r>
          </w:p>
        </w:tc>
      </w:tr>
      <w:tr w:rsidR="00A16D25" w:rsidRPr="001C7D3D" w14:paraId="5721A4E9" w14:textId="77777777" w:rsidTr="000E2116">
        <w:trPr>
          <w:trHeight w:val="350"/>
        </w:trPr>
        <w:tc>
          <w:tcPr>
            <w:tcW w:w="5418" w:type="dxa"/>
            <w:gridSpan w:val="2"/>
            <w:tcBorders>
              <w:top w:val="single" w:sz="4" w:space="0" w:color="auto"/>
              <w:bottom w:val="single" w:sz="4" w:space="0" w:color="auto"/>
            </w:tcBorders>
            <w:vAlign w:val="bottom"/>
          </w:tcPr>
          <w:p w14:paraId="6E26874E" w14:textId="77777777" w:rsidR="00A16D25" w:rsidRPr="001C7D3D" w:rsidRDefault="00A16D25" w:rsidP="000E2116">
            <w:pPr>
              <w:rPr>
                <w:rFonts w:ascii="Times New Roman" w:hAnsi="Times New Roman" w:cs="Times New Roman"/>
                <w:sz w:val="24"/>
                <w:szCs w:val="24"/>
              </w:rPr>
            </w:pPr>
            <w:r>
              <w:rPr>
                <w:rFonts w:ascii="Times New Roman" w:hAnsi="Times New Roman" w:cs="Times New Roman"/>
                <w:sz w:val="24"/>
                <w:szCs w:val="24"/>
              </w:rPr>
              <w:t>Weak government</w:t>
            </w:r>
          </w:p>
        </w:tc>
      </w:tr>
      <w:tr w:rsidR="00A16D25" w:rsidRPr="001C7D3D" w14:paraId="2DADA31E" w14:textId="77777777" w:rsidTr="000E2116">
        <w:tc>
          <w:tcPr>
            <w:tcW w:w="5418" w:type="dxa"/>
            <w:gridSpan w:val="2"/>
            <w:tcBorders>
              <w:top w:val="single" w:sz="4" w:space="0" w:color="auto"/>
            </w:tcBorders>
          </w:tcPr>
          <w:p w14:paraId="40C055F0" w14:textId="77777777" w:rsidR="00A16D25" w:rsidRPr="001C7D3D" w:rsidRDefault="00A16D25" w:rsidP="000E2116">
            <w:pPr>
              <w:jc w:val="center"/>
              <w:rPr>
                <w:rFonts w:ascii="Times New Roman" w:hAnsi="Times New Roman" w:cs="Times New Roman"/>
                <w:sz w:val="24"/>
                <w:szCs w:val="24"/>
              </w:rPr>
            </w:pPr>
            <w:r w:rsidRPr="001C7D3D">
              <w:rPr>
                <w:rFonts w:ascii="Times New Roman" w:hAnsi="Times New Roman" w:cs="Times New Roman"/>
                <w:i/>
                <w:noProof/>
                <w:sz w:val="24"/>
                <w:szCs w:val="24"/>
                <w:lang w:val="da-DK" w:eastAsia="da-DK"/>
              </w:rPr>
              <mc:AlternateContent>
                <mc:Choice Requires="wps">
                  <w:drawing>
                    <wp:anchor distT="0" distB="0" distL="114300" distR="114300" simplePos="0" relativeHeight="251667456" behindDoc="0" locked="0" layoutInCell="1" allowOverlap="1" wp14:anchorId="03B60110" wp14:editId="7853777C">
                      <wp:simplePos x="0" y="0"/>
                      <wp:positionH relativeFrom="column">
                        <wp:posOffset>2292985</wp:posOffset>
                      </wp:positionH>
                      <wp:positionV relativeFrom="paragraph">
                        <wp:posOffset>24130</wp:posOffset>
                      </wp:positionV>
                      <wp:extent cx="490855" cy="2863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86385"/>
                              </a:xfrm>
                              <a:prstGeom prst="rect">
                                <a:avLst/>
                              </a:prstGeom>
                              <a:noFill/>
                              <a:ln w="9525">
                                <a:noFill/>
                                <a:miter lim="800000"/>
                                <a:headEnd/>
                                <a:tailEnd/>
                              </a:ln>
                            </wps:spPr>
                            <wps:txbx>
                              <w:txbxContent>
                                <w:p w14:paraId="2882162F" w14:textId="77777777" w:rsidR="00A16D25" w:rsidRPr="00A33FCE" w:rsidRDefault="00A16D25" w:rsidP="00A16D25">
                                  <w:pPr>
                                    <w:rPr>
                                      <w:rFonts w:ascii="Times New Roman" w:hAnsi="Times New Roman" w:cs="Times New Roman"/>
                                      <w:sz w:val="24"/>
                                      <w:szCs w:val="24"/>
                                    </w:rPr>
                                  </w:pPr>
                                  <w:r w:rsidRPr="00A33FCE">
                                    <w:rPr>
                                      <w:rFonts w:ascii="Times New Roman" w:hAnsi="Times New Roman" w:cs="Times New Roman"/>
                                      <w:sz w:val="24"/>
                                      <w:szCs w:val="24"/>
                                    </w:rPr>
                                    <w:t>(</w:t>
                                  </w:r>
                                  <w:r>
                                    <w:rPr>
                                      <w:rFonts w:ascii="Times New Roman" w:hAnsi="Times New Roman" w:cs="Times New Roman"/>
                                      <w:sz w:val="24"/>
                                      <w:szCs w:val="24"/>
                                    </w:rPr>
                                    <w:t>B</w:t>
                                  </w:r>
                                  <w:r w:rsidRPr="00A33FCE">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60110" id="_x0000_s1038" type="#_x0000_t202" style="position:absolute;left:0;text-align:left;margin-left:180.55pt;margin-top:1.9pt;width:38.65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k6DQIAAPoDAAAOAAAAZHJzL2Uyb0RvYy54bWysU9uO2yAQfa/Uf0C8N3Zce5tYcVbb3W5V&#10;aXuRdvsBBOMYFRgKJHb69TvgbGq1b1V5QMDMnJlzZthcj1qRo3BegmnocpFTIgyHVpp9Q78/3b9Z&#10;UeIDMy1TYERDT8LT6+3rV5vB1qKAHlQrHEEQ4+vBNrQPwdZZ5nkvNPMLsMKgsQOnWcCr22etYwOi&#10;a5UVeX6VDeBa64AL7/H1bjLSbcLvOsHD167zIhDVUKwtpN2lfRf3bLth9d4x20t+LoP9QxWaSYNJ&#10;L1B3LDBycPIvKC25Aw9dWHDQGXSd5CJxQDbL/A82jz2zInFBcby9yOT/Hyz/cvzmiGyxdyUlhmns&#10;0ZMYA3kPIymiPIP1NXo9WvQLIz6ja6Lq7QPwH54YuO2Z2Ysb52DoBWuxvGWMzGahE46PILvhM7SY&#10;hh0CJKCxczpqh2oQRMc2nS6tiaVwfCzX+aqqKOFoKlZXb1dVysDql2DrfPgoQJN4aKjDzidwdnzw&#10;IRbD6heXmMvAvVQqdV8ZMjR0XRVVCphZtAw4nErqhq7yuKZxiRw/mDYFBybVdMYEypxJR54T4zDu&#10;xknei5g7aE8og4NpGPHz4KEH94uSAQexof7ngTlBifpkUMr1sizj5KZLWb0r8OLmlt3cwgxHqIYG&#10;SqbjbUjTPnG+Qck7meSIvZkqOdeMA5ZUOn+GOMHze/L6/WW3zwAAAP//AwBQSwMEFAAGAAgAAAAh&#10;ADzK5JfcAAAACAEAAA8AAABkcnMvZG93bnJldi54bWxMj8FOwzAQRO9I/QdrK3GjdtpQpSFOVYG4&#10;gihQqTc33iYR8TqK3Sb8PcsJbrOa0eybYju5TlxxCK0nDclCgUCqvG2p1vDx/nyXgQjRkDWdJ9Tw&#10;jQG25eymMLn1I73hdR9rwSUUcqOhibHPpQxVg86Ehe+R2Dv7wZnI51BLO5iRy10nl0qtpTMt8YfG&#10;9PjYYPW1vzgNny/n4yFVr/WTu+9HPylJbiO1vp1PuwcQEaf4F4ZffEaHkplO/kI2iE7Dap0kHGXB&#10;C9hPV1kK4sQi24AsC/l/QPkDAAD//wMAUEsBAi0AFAAGAAgAAAAhALaDOJL+AAAA4QEAABMAAAAA&#10;AAAAAAAAAAAAAAAAAFtDb250ZW50X1R5cGVzXS54bWxQSwECLQAUAAYACAAAACEAOP0h/9YAAACU&#10;AQAACwAAAAAAAAAAAAAAAAAvAQAAX3JlbHMvLnJlbHNQSwECLQAUAAYACAAAACEAVXT5Og0CAAD6&#10;AwAADgAAAAAAAAAAAAAAAAAuAgAAZHJzL2Uyb0RvYy54bWxQSwECLQAUAAYACAAAACEAPMrkl9wA&#10;AAAIAQAADwAAAAAAAAAAAAAAAABnBAAAZHJzL2Rvd25yZXYueG1sUEsFBgAAAAAEAAQA8wAAAHAF&#10;AAAAAA==&#10;" filled="f" stroked="f">
                      <v:textbox>
                        <w:txbxContent>
                          <w:p w14:paraId="2882162F" w14:textId="77777777" w:rsidR="00A16D25" w:rsidRPr="00A33FCE" w:rsidRDefault="00A16D25" w:rsidP="00A16D25">
                            <w:pPr>
                              <w:rPr>
                                <w:rFonts w:ascii="Times New Roman" w:hAnsi="Times New Roman" w:cs="Times New Roman"/>
                                <w:sz w:val="24"/>
                                <w:szCs w:val="24"/>
                              </w:rPr>
                            </w:pPr>
                            <w:r w:rsidRPr="00A33FCE">
                              <w:rPr>
                                <w:rFonts w:ascii="Times New Roman" w:hAnsi="Times New Roman" w:cs="Times New Roman"/>
                                <w:sz w:val="24"/>
                                <w:szCs w:val="24"/>
                              </w:rPr>
                              <w:t>(</w:t>
                            </w:r>
                            <w:r>
                              <w:rPr>
                                <w:rFonts w:ascii="Times New Roman" w:hAnsi="Times New Roman" w:cs="Times New Roman"/>
                                <w:sz w:val="24"/>
                                <w:szCs w:val="24"/>
                              </w:rPr>
                              <w:t>B</w:t>
                            </w:r>
                            <w:r w:rsidRPr="00A33FCE">
                              <w:rPr>
                                <w:rFonts w:ascii="Times New Roman" w:hAnsi="Times New Roman" w:cs="Times New Roman"/>
                                <w:sz w:val="24"/>
                                <w:szCs w:val="24"/>
                              </w:rPr>
                              <w:t>)</w:t>
                            </w:r>
                          </w:p>
                        </w:txbxContent>
                      </v:textbox>
                    </v:shape>
                  </w:pict>
                </mc:Fallback>
              </mc:AlternateContent>
            </w:r>
            <w:r w:rsidRPr="001C7D3D">
              <w:rPr>
                <w:rFonts w:ascii="Times New Roman" w:hAnsi="Times New Roman" w:cs="Times New Roman"/>
                <w:i/>
                <w:noProof/>
                <w:sz w:val="24"/>
                <w:szCs w:val="24"/>
                <w:lang w:val="da-DK" w:eastAsia="da-DK"/>
              </w:rPr>
              <mc:AlternateContent>
                <mc:Choice Requires="wps">
                  <w:drawing>
                    <wp:anchor distT="0" distB="0" distL="114300" distR="114300" simplePos="0" relativeHeight="251666432" behindDoc="0" locked="0" layoutInCell="1" allowOverlap="1" wp14:anchorId="351BC47D" wp14:editId="054DAD3B">
                      <wp:simplePos x="0" y="0"/>
                      <wp:positionH relativeFrom="column">
                        <wp:posOffset>696036</wp:posOffset>
                      </wp:positionH>
                      <wp:positionV relativeFrom="paragraph">
                        <wp:posOffset>36716</wp:posOffset>
                      </wp:positionV>
                      <wp:extent cx="490855" cy="28660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86603"/>
                              </a:xfrm>
                              <a:prstGeom prst="rect">
                                <a:avLst/>
                              </a:prstGeom>
                              <a:noFill/>
                              <a:ln w="9525">
                                <a:noFill/>
                                <a:miter lim="800000"/>
                                <a:headEnd/>
                                <a:tailEnd/>
                              </a:ln>
                            </wps:spPr>
                            <wps:txbx>
                              <w:txbxContent>
                                <w:p w14:paraId="27697F45" w14:textId="77777777" w:rsidR="00A16D25" w:rsidRPr="00A33FCE" w:rsidRDefault="00A16D25" w:rsidP="00A16D25">
                                  <w:pPr>
                                    <w:rPr>
                                      <w:rFonts w:ascii="Times New Roman" w:hAnsi="Times New Roman" w:cs="Times New Roman"/>
                                      <w:sz w:val="24"/>
                                      <w:szCs w:val="24"/>
                                    </w:rPr>
                                  </w:pPr>
                                  <w:r w:rsidRPr="00A33FCE">
                                    <w:rPr>
                                      <w:rFonts w:ascii="Times New Roman" w:hAnsi="Times New Roman" w:cs="Times New Roman"/>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BC47D" id="_x0000_s1039" type="#_x0000_t202" style="position:absolute;left:0;text-align:left;margin-left:54.8pt;margin-top:2.9pt;width:38.65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UDwIAAPsDAAAOAAAAZHJzL2Uyb0RvYy54bWysU11v2yAUfZ+0/4B4X+y4SZpYIVXXrtOk&#10;7kNq9wMIxjEacBmQ2Nmv3wWnabS9TfODBVzuueece1nfDEaTg/RBgWV0OikpkVZAo+yO0e/PD++W&#10;lITIbcM1WMnoUQZ6s3n7Zt27WlbQgW6kJwhiQ907RrsYXV0UQXTS8DABJy0GW/CGR9z6XdF43iO6&#10;0UVVlouiB984D0KGgKf3Y5BuMn7bShG/tm2QkWhGkVvMf5//2/QvNmte7zx3nRInGvwfWBiuLBY9&#10;Q93zyMneq7+gjBIeArRxIsAU0LZKyKwB1UzLP9Q8ddzJrAXNCe5sU/h/sOLL4ZsnqmH0qrymxHKD&#10;TXqWQyTvYSBV8qd3ocZrTw4vxgGPsc9Za3CPIH4EYuGu43Ynb72HvpO8QX7TlFlcpI44IYFs+8/Q&#10;YBm+j5CBhtabZB7aQRAd+3Q89yZREXg4W5XL+ZwSgaFquViUV7kCr1+SnQ/xowRD0oJRj63P4Pzw&#10;GGIiw+uXK6mWhQeldW6/tqRndDWv5jnhImJUxOnUyjC6LNM3zkvS+ME2OTlypcc1FtD2JDrpHBXH&#10;YTtkf6eZcHJkC80RbfAwTiO+Hlx04H9R0uMkMhp+7rmXlOhPFq1cTWezNLp5M5tfV7jxl5HtZYRb&#10;gVCMRkrG5V3M4z5qvkXLW5XteGVy4owTll06vYY0wpf7fOv1zW5+AwAA//8DAFBLAwQUAAYACAAA&#10;ACEA46lzJtoAAAAIAQAADwAAAGRycy9kb3ducmV2LnhtbEyPy07DMBBF90j8gzVI7KgNolGTxqkQ&#10;iC2I8pC6m8bTJCIeR7HbhL9nuoLl0b26j3Iz+16daIxdYAu3CwOKuA6u48bCx/vzzQpUTMgO+8Bk&#10;4YcibKrLixILFyZ+o9M2NUpCOBZooU1pKLSOdUse4yIMxKIdwugxCY6NdiNOEu57fWdMpj12LA0t&#10;DvTYUv29PXoLny+H3de9eW2e/HKYwmw0+1xbe301P6xBJZrTnxnO82U6VLJpH47souqFTZ6J1cJS&#10;Hpz1VZaD2gubHHRV6v8Hql8AAAD//wMAUEsBAi0AFAAGAAgAAAAhALaDOJL+AAAA4QEAABMAAAAA&#10;AAAAAAAAAAAAAAAAAFtDb250ZW50X1R5cGVzXS54bWxQSwECLQAUAAYACAAAACEAOP0h/9YAAACU&#10;AQAACwAAAAAAAAAAAAAAAAAvAQAAX3JlbHMvLnJlbHNQSwECLQAUAAYACAAAACEA6n7vlA8CAAD7&#10;AwAADgAAAAAAAAAAAAAAAAAuAgAAZHJzL2Uyb0RvYy54bWxQSwECLQAUAAYACAAAACEA46lzJtoA&#10;AAAIAQAADwAAAAAAAAAAAAAAAABpBAAAZHJzL2Rvd25yZXYueG1sUEsFBgAAAAAEAAQA8wAAAHAF&#10;AAAAAA==&#10;" filled="f" stroked="f">
                      <v:textbox>
                        <w:txbxContent>
                          <w:p w14:paraId="27697F45" w14:textId="77777777" w:rsidR="00A16D25" w:rsidRPr="00A33FCE" w:rsidRDefault="00A16D25" w:rsidP="00A16D25">
                            <w:pPr>
                              <w:rPr>
                                <w:rFonts w:ascii="Times New Roman" w:hAnsi="Times New Roman" w:cs="Times New Roman"/>
                                <w:sz w:val="24"/>
                                <w:szCs w:val="24"/>
                              </w:rPr>
                            </w:pPr>
                            <w:r w:rsidRPr="00A33FCE">
                              <w:rPr>
                                <w:rFonts w:ascii="Times New Roman" w:hAnsi="Times New Roman" w:cs="Times New Roman"/>
                                <w:sz w:val="24"/>
                                <w:szCs w:val="24"/>
                              </w:rPr>
                              <w:t>(A)</w:t>
                            </w:r>
                          </w:p>
                        </w:txbxContent>
                      </v:textbox>
                    </v:shape>
                  </w:pict>
                </mc:Fallback>
              </mc:AlternateContent>
            </w:r>
            <w:r w:rsidRPr="001C7D3D">
              <w:rPr>
                <w:rFonts w:ascii="Times New Roman" w:hAnsi="Times New Roman" w:cs="Times New Roman"/>
                <w:noProof/>
                <w:sz w:val="24"/>
                <w:szCs w:val="24"/>
                <w:lang w:val="da-DK" w:eastAsia="da-DK"/>
              </w:rPr>
              <mc:AlternateContent>
                <mc:Choice Requires="wps">
                  <w:drawing>
                    <wp:anchor distT="0" distB="0" distL="114300" distR="114300" simplePos="0" relativeHeight="251664384" behindDoc="0" locked="0" layoutInCell="1" allowOverlap="1" wp14:anchorId="0FFB5E4B" wp14:editId="395D1D04">
                      <wp:simplePos x="0" y="0"/>
                      <wp:positionH relativeFrom="column">
                        <wp:posOffset>-1007750</wp:posOffset>
                      </wp:positionH>
                      <wp:positionV relativeFrom="paragraph">
                        <wp:posOffset>705803</wp:posOffset>
                      </wp:positionV>
                      <wp:extent cx="1866265" cy="4978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66265" cy="497840"/>
                              </a:xfrm>
                              <a:prstGeom prst="rect">
                                <a:avLst/>
                              </a:prstGeom>
                              <a:noFill/>
                              <a:ln w="9525">
                                <a:noFill/>
                                <a:miter lim="800000"/>
                                <a:headEnd/>
                                <a:tailEnd/>
                              </a:ln>
                            </wps:spPr>
                            <wps:txbx>
                              <w:txbxContent>
                                <w:p w14:paraId="745D361D" w14:textId="77777777" w:rsidR="00A16D25" w:rsidRPr="00B43F21" w:rsidRDefault="00A16D25" w:rsidP="00A16D25">
                                  <w:pPr>
                                    <w:rPr>
                                      <w:rFonts w:ascii="Times New Roman" w:hAnsi="Times New Roman" w:cs="Times New Roman"/>
                                      <w:i/>
                                      <w:sz w:val="24"/>
                                      <w:szCs w:val="24"/>
                                    </w:rPr>
                                  </w:pPr>
                                  <w:r>
                                    <w:rPr>
                                      <w:rFonts w:ascii="Times New Roman" w:hAnsi="Times New Roman" w:cs="Times New Roman"/>
                                      <w:i/>
                                      <w:sz w:val="24"/>
                                      <w:szCs w:val="24"/>
                                    </w:rPr>
                                    <w:t>Marginal effect of the policy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B5E4B" id="_x0000_s1040" type="#_x0000_t202" style="position:absolute;left:0;text-align:left;margin-left:-79.35pt;margin-top:55.6pt;width:146.95pt;height:39.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JeFgIAAAoEAAAOAAAAZHJzL2Uyb0RvYy54bWysU9Fu2yAUfZ+0f0C8L44tx02sOFXXrtOk&#10;rpvU7gMIxjEacBmQ2NnX74KzNFrfqvGAgHs5nHvOZX09akUOwnkJpqH5bE6JMBxaaXYN/fF8/2FJ&#10;iQ/MtEyBEQ09Ck+vN+/frQdbiwJ6UK1wBEGMrwfb0D4EW2eZ573QzM/ACoPBDpxmAbdul7WODYiu&#10;VVbM51U2gGutAy68x9O7KUg3Cb/rBA/fus6LQFRDkVtIs0vzNs7ZZs3qnWO2l/xEg72BhWbS4KNn&#10;qDsWGNk7+QpKS+7AQxdmHHQGXSe5SDVgNfn8n2qeemZFqgXF8fYsk/9/sPzx8N0R2aJ3OSWGafTo&#10;WYyBfISRFFGewfoas54s5oURjzE1lertA/Cfnhi47ZnZiRvnYOgFa5FeHm9mF1cnHB9BtsNXaPEZ&#10;tg+QgMbOaeIAvckr9BRHOkZxCD6Grh3PTkVmPDJYVlVRLSjhGCtXV8syWZmxOoJFI6zz4bMATeKi&#10;oQ47IaGyw4MPkdxLSkw3cC+VSt2gDBkauloUi3ThIqJlwGZVUjd0OfFMF2LNn0yb1oFJNa3xAWVO&#10;IsS6JwXCuB0nucu/4m6hPaIsSQAsFj8T8u3B/aZkwMZsqP+1Z05Qor4YlHaVl1gsCWlTLq4K3LjL&#10;yPYywgxHqIYGSqblbUjdP9V8gxZ0MskRvZqYnDhjwyWVTp8jdvTlPmW9fOHNHwAAAP//AwBQSwME&#10;FAAGAAgAAAAhAP0WPJLdAAAACAEAAA8AAABkcnMvZG93bnJldi54bWxMj81OwzAQhO9IvIO1lbig&#10;1qYltE3jVPwIiWsD3N14m0SN11HsNsnbs5zgNFrNaObbbD+6VlyxD40nDQ8LBQKp9LahSsPX5/t8&#10;AyJEQ9a0nlDDhAH2+e1NZlLrBzrgtYiV4BIKqdFQx9ilUoayRmfCwndI7J1870zks6+k7c3A5a6V&#10;S6WepDMN8UJtOnytsTwXF6chvsXG2+97dfKHIXmZPoog3aT13Wx83oGIOMa/MPziMzrkzHT0F7JB&#10;tBrmidpyVMPqEQT7y3UC4si6Xa9A5pn8/0D+AwAA//8DAFBLAQItABQABgAIAAAAIQC2gziS/gAA&#10;AOEBAAATAAAAAAAAAAAAAAAAAAAAAABbQ29udGVudF9UeXBlc10ueG1sUEsBAi0AFAAGAAgAAAAh&#10;ADj9If/WAAAAlAEAAAsAAAAAAAAAAAAAAAAALwEAAF9yZWxzLy5yZWxzUEsBAi0AFAAGAAgAAAAh&#10;AEQCMl4WAgAACgQAAA4AAAAAAAAAAAAAAAAALgIAAGRycy9lMm9Eb2MueG1sUEsBAi0AFAAGAAgA&#10;AAAhAP0WPJLdAAAACAEAAA8AAAAAAAAAAAAAAAAAcAQAAGRycy9kb3ducmV2LnhtbFBLBQYAAAAA&#10;BAAEAPMAAAB6BQAAAAA=&#10;" filled="f" stroked="f">
                      <v:textbox>
                        <w:txbxContent>
                          <w:p w14:paraId="745D361D" w14:textId="77777777" w:rsidR="00A16D25" w:rsidRPr="00B43F21" w:rsidRDefault="00A16D25" w:rsidP="00A16D25">
                            <w:pPr>
                              <w:rPr>
                                <w:rFonts w:ascii="Times New Roman" w:hAnsi="Times New Roman" w:cs="Times New Roman"/>
                                <w:i/>
                                <w:sz w:val="24"/>
                                <w:szCs w:val="24"/>
                              </w:rPr>
                            </w:pPr>
                            <w:r>
                              <w:rPr>
                                <w:rFonts w:ascii="Times New Roman" w:hAnsi="Times New Roman" w:cs="Times New Roman"/>
                                <w:i/>
                                <w:sz w:val="24"/>
                                <w:szCs w:val="24"/>
                              </w:rPr>
                              <w:t>Marginal effect of the policy development</w:t>
                            </w:r>
                          </w:p>
                        </w:txbxContent>
                      </v:textbox>
                    </v:shape>
                  </w:pict>
                </mc:Fallback>
              </mc:AlternateContent>
            </w:r>
            <w:r>
              <w:rPr>
                <w:rFonts w:ascii="Times New Roman" w:hAnsi="Times New Roman" w:cs="Times New Roman"/>
                <w:noProof/>
                <w:sz w:val="24"/>
                <w:szCs w:val="24"/>
                <w:lang w:val="da-DK" w:eastAsia="da-DK"/>
              </w:rPr>
              <w:drawing>
                <wp:inline distT="0" distB="0" distL="0" distR="0" wp14:anchorId="442EFE04" wp14:editId="59D3B7F1">
                  <wp:extent cx="2881423" cy="2109860"/>
                  <wp:effectExtent l="0" t="0" r="0" b="508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1590" cy="2109983"/>
                          </a:xfrm>
                          <a:prstGeom prst="rect">
                            <a:avLst/>
                          </a:prstGeom>
                          <a:noFill/>
                          <a:ln>
                            <a:noFill/>
                          </a:ln>
                        </pic:spPr>
                      </pic:pic>
                    </a:graphicData>
                  </a:graphic>
                </wp:inline>
              </w:drawing>
            </w:r>
          </w:p>
        </w:tc>
      </w:tr>
      <w:tr w:rsidR="00A16D25" w:rsidRPr="001C7D3D" w14:paraId="2D212F21" w14:textId="77777777" w:rsidTr="000E2116">
        <w:tc>
          <w:tcPr>
            <w:tcW w:w="5418" w:type="dxa"/>
            <w:gridSpan w:val="2"/>
            <w:tcBorders>
              <w:bottom w:val="single" w:sz="4" w:space="0" w:color="auto"/>
            </w:tcBorders>
          </w:tcPr>
          <w:p w14:paraId="795781F3" w14:textId="77777777" w:rsidR="00A16D25" w:rsidRPr="001C7D3D" w:rsidRDefault="00A16D25" w:rsidP="000E2116">
            <w:pPr>
              <w:rPr>
                <w:rFonts w:ascii="Times New Roman" w:hAnsi="Times New Roman" w:cs="Times New Roman"/>
                <w:sz w:val="24"/>
                <w:szCs w:val="24"/>
              </w:rPr>
            </w:pPr>
            <w:r>
              <w:rPr>
                <w:rFonts w:ascii="Times New Roman" w:hAnsi="Times New Roman" w:cs="Times New Roman"/>
                <w:sz w:val="24"/>
                <w:szCs w:val="24"/>
              </w:rPr>
              <w:t>Strong government</w:t>
            </w:r>
          </w:p>
        </w:tc>
      </w:tr>
      <w:tr w:rsidR="00A16D25" w:rsidRPr="001C7D3D" w14:paraId="131C0CFC" w14:textId="77777777" w:rsidTr="000E2116">
        <w:trPr>
          <w:trHeight w:val="3914"/>
        </w:trPr>
        <w:tc>
          <w:tcPr>
            <w:tcW w:w="5418" w:type="dxa"/>
            <w:gridSpan w:val="2"/>
            <w:tcBorders>
              <w:top w:val="single" w:sz="4" w:space="0" w:color="auto"/>
              <w:bottom w:val="single" w:sz="4" w:space="0" w:color="auto"/>
            </w:tcBorders>
          </w:tcPr>
          <w:p w14:paraId="6D19D562" w14:textId="77777777" w:rsidR="00A16D25" w:rsidRPr="001C7D3D" w:rsidRDefault="00A16D25" w:rsidP="000E2116">
            <w:pPr>
              <w:jc w:val="center"/>
              <w:rPr>
                <w:rFonts w:ascii="Times New Roman" w:hAnsi="Times New Roman" w:cs="Times New Roman"/>
                <w:sz w:val="24"/>
                <w:szCs w:val="24"/>
              </w:rPr>
            </w:pPr>
            <w:r w:rsidRPr="001C7D3D">
              <w:rPr>
                <w:rFonts w:ascii="Times New Roman" w:hAnsi="Times New Roman" w:cs="Times New Roman"/>
                <w:i/>
                <w:noProof/>
                <w:sz w:val="24"/>
                <w:szCs w:val="24"/>
                <w:lang w:val="da-DK" w:eastAsia="da-DK"/>
              </w:rPr>
              <mc:AlternateContent>
                <mc:Choice Requires="wps">
                  <w:drawing>
                    <wp:anchor distT="0" distB="0" distL="114300" distR="114300" simplePos="0" relativeHeight="251669504" behindDoc="0" locked="0" layoutInCell="1" allowOverlap="1" wp14:anchorId="2A44863F" wp14:editId="21DEF5BB">
                      <wp:simplePos x="0" y="0"/>
                      <wp:positionH relativeFrom="column">
                        <wp:posOffset>2049145</wp:posOffset>
                      </wp:positionH>
                      <wp:positionV relativeFrom="paragraph">
                        <wp:posOffset>92710</wp:posOffset>
                      </wp:positionV>
                      <wp:extent cx="490855" cy="2863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86385"/>
                              </a:xfrm>
                              <a:prstGeom prst="rect">
                                <a:avLst/>
                              </a:prstGeom>
                              <a:noFill/>
                              <a:ln w="9525">
                                <a:noFill/>
                                <a:miter lim="800000"/>
                                <a:headEnd/>
                                <a:tailEnd/>
                              </a:ln>
                            </wps:spPr>
                            <wps:txbx>
                              <w:txbxContent>
                                <w:p w14:paraId="7885A595" w14:textId="77777777" w:rsidR="00A16D25" w:rsidRPr="00A33FCE" w:rsidRDefault="00A16D25" w:rsidP="00A16D25">
                                  <w:pPr>
                                    <w:rPr>
                                      <w:rFonts w:ascii="Times New Roman" w:hAnsi="Times New Roman" w:cs="Times New Roman"/>
                                      <w:sz w:val="24"/>
                                      <w:szCs w:val="24"/>
                                    </w:rPr>
                                  </w:pPr>
                                  <w:r w:rsidRPr="00A33FCE">
                                    <w:rPr>
                                      <w:rFonts w:ascii="Times New Roman" w:hAnsi="Times New Roman" w:cs="Times New Roman"/>
                                      <w:sz w:val="24"/>
                                      <w:szCs w:val="24"/>
                                    </w:rPr>
                                    <w:t>(</w:t>
                                  </w:r>
                                  <w:r>
                                    <w:rPr>
                                      <w:rFonts w:ascii="Times New Roman" w:hAnsi="Times New Roman" w:cs="Times New Roman"/>
                                      <w:sz w:val="24"/>
                                      <w:szCs w:val="24"/>
                                    </w:rPr>
                                    <w:t>D</w:t>
                                  </w:r>
                                  <w:r w:rsidRPr="00A33FCE">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4863F" id="_x0000_s1041" type="#_x0000_t202" style="position:absolute;left:0;text-align:left;margin-left:161.35pt;margin-top:7.3pt;width:38.65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YBDQIAAPoDAAAOAAAAZHJzL2Uyb0RvYy54bWysU21v2yAQ/j5p/wHxfbHjxZljxam6dp0m&#10;dS9Sux9AMI7RgGNAYme/fgdO02j9Vo0PCLi75+557lhfjVqRg3BegmnofJZTIgyHVppdQ38+3r2r&#10;KPGBmZYpMKKhR+Hp1ebtm/Vga1FAD6oVjiCI8fVgG9qHYOss87wXmvkZWGHQ2IHTLODV7bLWsQHR&#10;tcqKPF9mA7jWOuDCe3y9nYx0k/C7TvDwveu8CEQ1FGsLaXdp38Y926xZvXPM9pKfymCvqEIzaTDp&#10;GeqWBUb2Tr6A0pI78NCFGQedQddJLhIHZDPP/2Hz0DMrEhcUx9uzTP7/wfJvhx+OyBZ7t6TEMI09&#10;ehRjIB9hJEWUZ7C+Rq8Hi35hxGd0TVS9vQf+yxMDNz0zO3HtHAy9YC2WN4+R2UXohOMjyHb4Ci2m&#10;YfsACWjsnI7aoRoE0bFNx3NrYikcHxervCpLSjiaimr5vipTBlY/BVvnw2cBmsRDQx12PoGzw70P&#10;sRhWP7nEXAbupFKp+8qQoaGrsihTwIVFy4DDqaRuaJXHNY1L5PjJtCk4MKmmMyZQ5kQ68pwYh3E7&#10;TvKmgqMiW2iPKIODaRjx8+ChB/eHkgEHsaH+9545QYn6YlDK1XyxiJObLovyQ4EXd2nZXlqY4QjV&#10;0EDJdLwJadonztcoeSeTHM+VnGrGAUsqnT5DnODLe/J6/rKbvwAAAP//AwBQSwMEFAAGAAgAAAAh&#10;ADzWFSLdAAAACQEAAA8AAABkcnMvZG93bnJldi54bWxMj8tOwzAQRfdI/IM1SOyoTUhfaZwKgdiC&#10;WqBSd248TSLicRS7Tfj7TlewHN2jO+fm69G14ox9aDxpeJwoEEiltw1VGr4+3x4WIEI0ZE3rCTX8&#10;YoB1cXuTm8z6gTZ43sZKcAmFzGioY+wyKUNZozNh4jskzo6+dyby2VfS9mbgctfKRKmZdKYh/lCb&#10;Dl9qLH+2J6fh+/2436Xqo3p1027wo5LkllLr+7vxeQUi4hj/YLjqszoU7HTwJ7JBtBqekmTOKAfp&#10;DAQDqVI87qBhupyDLHL5f0FxAQAA//8DAFBLAQItABQABgAIAAAAIQC2gziS/gAAAOEBAAATAAAA&#10;AAAAAAAAAAAAAAAAAABbQ29udGVudF9UeXBlc10ueG1sUEsBAi0AFAAGAAgAAAAhADj9If/WAAAA&#10;lAEAAAsAAAAAAAAAAAAAAAAALwEAAF9yZWxzLy5yZWxzUEsBAi0AFAAGAAgAAAAhAFUkBgENAgAA&#10;+gMAAA4AAAAAAAAAAAAAAAAALgIAAGRycy9lMm9Eb2MueG1sUEsBAi0AFAAGAAgAAAAhADzWFSLd&#10;AAAACQEAAA8AAAAAAAAAAAAAAAAAZwQAAGRycy9kb3ducmV2LnhtbFBLBQYAAAAABAAEAPMAAABx&#10;BQAAAAA=&#10;" filled="f" stroked="f">
                      <v:textbox>
                        <w:txbxContent>
                          <w:p w14:paraId="7885A595" w14:textId="77777777" w:rsidR="00A16D25" w:rsidRPr="00A33FCE" w:rsidRDefault="00A16D25" w:rsidP="00A16D25">
                            <w:pPr>
                              <w:rPr>
                                <w:rFonts w:ascii="Times New Roman" w:hAnsi="Times New Roman" w:cs="Times New Roman"/>
                                <w:sz w:val="24"/>
                                <w:szCs w:val="24"/>
                              </w:rPr>
                            </w:pPr>
                            <w:r w:rsidRPr="00A33FCE">
                              <w:rPr>
                                <w:rFonts w:ascii="Times New Roman" w:hAnsi="Times New Roman" w:cs="Times New Roman"/>
                                <w:sz w:val="24"/>
                                <w:szCs w:val="24"/>
                              </w:rPr>
                              <w:t>(</w:t>
                            </w:r>
                            <w:r>
                              <w:rPr>
                                <w:rFonts w:ascii="Times New Roman" w:hAnsi="Times New Roman" w:cs="Times New Roman"/>
                                <w:sz w:val="24"/>
                                <w:szCs w:val="24"/>
                              </w:rPr>
                              <w:t>D</w:t>
                            </w:r>
                            <w:r w:rsidRPr="00A33FCE">
                              <w:rPr>
                                <w:rFonts w:ascii="Times New Roman" w:hAnsi="Times New Roman" w:cs="Times New Roman"/>
                                <w:sz w:val="24"/>
                                <w:szCs w:val="24"/>
                              </w:rPr>
                              <w:t>)</w:t>
                            </w:r>
                          </w:p>
                        </w:txbxContent>
                      </v:textbox>
                    </v:shape>
                  </w:pict>
                </mc:Fallback>
              </mc:AlternateContent>
            </w:r>
            <w:r w:rsidRPr="001C7D3D">
              <w:rPr>
                <w:rFonts w:ascii="Times New Roman" w:hAnsi="Times New Roman" w:cs="Times New Roman"/>
                <w:i/>
                <w:noProof/>
                <w:sz w:val="24"/>
                <w:szCs w:val="24"/>
                <w:lang w:val="da-DK" w:eastAsia="da-DK"/>
              </w:rPr>
              <mc:AlternateContent>
                <mc:Choice Requires="wps">
                  <w:drawing>
                    <wp:anchor distT="0" distB="0" distL="114300" distR="114300" simplePos="0" relativeHeight="251668480" behindDoc="0" locked="0" layoutInCell="1" allowOverlap="1" wp14:anchorId="0185CE6B" wp14:editId="054C9D4A">
                      <wp:simplePos x="0" y="0"/>
                      <wp:positionH relativeFrom="column">
                        <wp:posOffset>697865</wp:posOffset>
                      </wp:positionH>
                      <wp:positionV relativeFrom="paragraph">
                        <wp:posOffset>92710</wp:posOffset>
                      </wp:positionV>
                      <wp:extent cx="490855" cy="2863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286385"/>
                              </a:xfrm>
                              <a:prstGeom prst="rect">
                                <a:avLst/>
                              </a:prstGeom>
                              <a:noFill/>
                              <a:ln w="9525">
                                <a:noFill/>
                                <a:miter lim="800000"/>
                                <a:headEnd/>
                                <a:tailEnd/>
                              </a:ln>
                            </wps:spPr>
                            <wps:txbx>
                              <w:txbxContent>
                                <w:p w14:paraId="18A2E808" w14:textId="77777777" w:rsidR="00A16D25" w:rsidRPr="00A33FCE" w:rsidRDefault="00A16D25" w:rsidP="00A16D25">
                                  <w:pPr>
                                    <w:rPr>
                                      <w:rFonts w:ascii="Times New Roman" w:hAnsi="Times New Roman" w:cs="Times New Roman"/>
                                      <w:sz w:val="24"/>
                                      <w:szCs w:val="24"/>
                                    </w:rPr>
                                  </w:pPr>
                                  <w:r>
                                    <w:rPr>
                                      <w:rFonts w:ascii="Times New Roman" w:hAnsi="Times New Roman" w:cs="Times New Roman"/>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5CE6B" id="_x0000_s1042" type="#_x0000_t202" style="position:absolute;left:0;text-align:left;margin-left:54.95pt;margin-top:7.3pt;width:38.65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vyDQIAAPoDAAAOAAAAZHJzL2Uyb0RvYy54bWysU9uO2yAQfa/Uf0C8N3bcOHWsOKvtbreq&#10;tL1Iu/0AgnGMCgwFEjv9+h1wkkbtW1UeEDAzZ+acGdY3o1bkIJyXYBo6n+WUCMOhlWbX0O/PD28q&#10;SnxgpmUKjGjoUXh6s3n9aj3YWhTQg2qFIwhifD3YhvYh2DrLPO+FZn4GVhg0duA0C3h1u6x1bEB0&#10;rbIiz5fZAK61DrjwHl/vJyPdJPyuEzx87TovAlENxdpC2l3at3HPNmtW7xyzveSnMtg/VKGZNJj0&#10;AnXPAiN7J/+C0pI78NCFGQedQddJLhIHZDPP/2Dz1DMrEhcUx9uLTP7/wfIvh2+OyBZ7V1JimMYe&#10;PYsxkPcwkiLKM1hfo9eTRb8w4jO6JqrePgL/4YmBu56Znbh1DoZesBbLm8fI7Cp0wvERZDt8hhbT&#10;sH2ABDR2TkftUA2C6Nim46U1sRSOj4tVXpVYIUdTUS3fVmXKwOpzsHU+fBSgSTw01GHnEzg7PPoQ&#10;i2H12SXmMvAglUrdV4YMDV2VRZkCrixaBhxOJXVDqzyuaVwixw+mTcGBSTWdMYEyJ9KR58Q4jNtx&#10;knd5FnML7RFlcDANI34ePPTgflEy4CA21P/cMycoUZ8MSrmaLxZxctNlUb4r8OKuLdtrCzMcoRoa&#10;KJmOdyFN+8T5FiXvZJIj9maq5FQzDlhS6fQZ4gRf35PX7y+7eQEAAP//AwBQSwMEFAAGAAgAAAAh&#10;AKTjt+DcAAAACQEAAA8AAABkcnMvZG93bnJldi54bWxMj01PwzAMhu9I/IfISNyYw7SvlqYTAnEF&#10;MT4kblnjtRWNUzXZWv493glufuVHrx8X28l36kRDbAMbuJ1pUMRVcC3XBt7fnm42oGKy7GwXmAz8&#10;UIRteXlR2NyFkV/ptEu1khKOuTXQpNTniLFqyNs4Cz2x7A5h8DZJHGp0gx2l3Hc413qF3rYsFxrb&#10;00ND1ffu6A18PB++Phf6pX70y34Mk0b2GRpzfTXd34FKNKU/GM76og6lOO3DkV1UnWSdZYLKsFiB&#10;OgOb9RzU3sAyWwOWBf7/oPwFAAD//wMAUEsBAi0AFAAGAAgAAAAhALaDOJL+AAAA4QEAABMAAAAA&#10;AAAAAAAAAAAAAAAAAFtDb250ZW50X1R5cGVzXS54bWxQSwECLQAUAAYACAAAACEAOP0h/9YAAACU&#10;AQAACwAAAAAAAAAAAAAAAAAvAQAAX3JlbHMvLnJlbHNQSwECLQAUAAYACAAAACEAQYqr8g0CAAD6&#10;AwAADgAAAAAAAAAAAAAAAAAuAgAAZHJzL2Uyb0RvYy54bWxQSwECLQAUAAYACAAAACEApOO34NwA&#10;AAAJAQAADwAAAAAAAAAAAAAAAABnBAAAZHJzL2Rvd25yZXYueG1sUEsFBgAAAAAEAAQA8wAAAHAF&#10;AAAAAA==&#10;" filled="f" stroked="f">
                      <v:textbox>
                        <w:txbxContent>
                          <w:p w14:paraId="18A2E808" w14:textId="77777777" w:rsidR="00A16D25" w:rsidRPr="00A33FCE" w:rsidRDefault="00A16D25" w:rsidP="00A16D25">
                            <w:pPr>
                              <w:rPr>
                                <w:rFonts w:ascii="Times New Roman" w:hAnsi="Times New Roman" w:cs="Times New Roman"/>
                                <w:sz w:val="24"/>
                                <w:szCs w:val="24"/>
                              </w:rPr>
                            </w:pPr>
                            <w:r>
                              <w:rPr>
                                <w:rFonts w:ascii="Times New Roman" w:hAnsi="Times New Roman" w:cs="Times New Roman"/>
                                <w:sz w:val="24"/>
                                <w:szCs w:val="24"/>
                              </w:rPr>
                              <w:t>(C)</w:t>
                            </w:r>
                          </w:p>
                        </w:txbxContent>
                      </v:textbox>
                    </v:shape>
                  </w:pict>
                </mc:Fallback>
              </mc:AlternateContent>
            </w:r>
            <w:r w:rsidRPr="001C7D3D">
              <w:rPr>
                <w:rFonts w:ascii="Times New Roman" w:hAnsi="Times New Roman" w:cs="Times New Roman"/>
                <w:noProof/>
                <w:sz w:val="24"/>
                <w:szCs w:val="24"/>
                <w:lang w:val="da-DK" w:eastAsia="da-DK"/>
              </w:rPr>
              <mc:AlternateContent>
                <mc:Choice Requires="wps">
                  <w:drawing>
                    <wp:anchor distT="0" distB="0" distL="114300" distR="114300" simplePos="0" relativeHeight="251663360" behindDoc="0" locked="0" layoutInCell="1" allowOverlap="1" wp14:anchorId="673ADF1F" wp14:editId="588E994A">
                      <wp:simplePos x="0" y="0"/>
                      <wp:positionH relativeFrom="column">
                        <wp:posOffset>627380</wp:posOffset>
                      </wp:positionH>
                      <wp:positionV relativeFrom="paragraph">
                        <wp:posOffset>2098040</wp:posOffset>
                      </wp:positionV>
                      <wp:extent cx="2168525" cy="2971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97180"/>
                              </a:xfrm>
                              <a:prstGeom prst="rect">
                                <a:avLst/>
                              </a:prstGeom>
                              <a:noFill/>
                              <a:ln w="9525">
                                <a:noFill/>
                                <a:miter lim="800000"/>
                                <a:headEnd/>
                                <a:tailEnd/>
                              </a:ln>
                            </wps:spPr>
                            <wps:txbx>
                              <w:txbxContent>
                                <w:p w14:paraId="37FFEECC" w14:textId="77777777" w:rsidR="00A16D25" w:rsidRPr="00B43F21" w:rsidRDefault="00A16D25" w:rsidP="00A16D25">
                                  <w:pPr>
                                    <w:rPr>
                                      <w:rFonts w:ascii="Times New Roman" w:hAnsi="Times New Roman" w:cs="Times New Roman"/>
                                      <w:i/>
                                      <w:sz w:val="24"/>
                                      <w:szCs w:val="24"/>
                                    </w:rPr>
                                  </w:pPr>
                                  <w:r>
                                    <w:rPr>
                                      <w:rFonts w:ascii="Times New Roman" w:hAnsi="Times New Roman" w:cs="Times New Roman"/>
                                      <w:i/>
                                      <w:sz w:val="24"/>
                                      <w:szCs w:val="24"/>
                                    </w:rPr>
                                    <w:t>Government attention (percent)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DF1F" id="_x0000_s1043" type="#_x0000_t202" style="position:absolute;left:0;text-align:left;margin-left:49.4pt;margin-top:165.2pt;width:170.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NDAIAAPoDAAAOAAAAZHJzL2Uyb0RvYy54bWysU9uO2yAQfa/Uf0C8N46tZJNYIavtbreq&#10;tL1Iu/0AgnGMCgwFEjv9+g44SaPtW1UeEMMwZ+acGda3g9HkIH1QYBktJ1NKpBXQKLtj9PvL47sl&#10;JSFy23ANVjJ6lIHebt6+WfeulhV0oBvpCYLYUPeO0S5GVxdFEJ00PEzASYvOFrzhEU2/KxrPe0Q3&#10;uqim05uiB984D0KGgLcPo5NuMn7bShG/tm2QkWhGsbaYd5/3bdqLzZrXO89dp8SpDP4PVRiuLCa9&#10;QD3wyMneq7+gjBIeArRxIsAU0LZKyMwB2ZTTV2yeO+5k5oLiBHeRKfw/WPHl8M0T1TC6oMRygy16&#10;kUMk72EgVVKnd6HGR88On8UBr7HLmWlwTyB+BGLhvuN2J++8h76TvMHqyhRZXIWOOCGBbPvP0GAa&#10;vo+QgYbWmyQdikEQHbt0vHQmlSLwsipvlvNqTolAX7ValMvcuoLX52jnQ/wowZB0YNRj5zM6PzyF&#10;mKrh9flJSmbhUWmdu68t6RldJfhXHqMiDqdWhtHlNK1xXBLJD7bJwZErPZ4xgbYn1onoSDkO2yHL&#10;Wy7Oam6hOaIOHsZhxM+Dhw78L0p6HERGw88995IS/cmilqtyNkuTm43ZfFGh4a8922sPtwKhGI2U&#10;jMf7mKd9ZHaHmrcqy5GaM1ZyqhkHLKt0+gxpgq/t/OrPl938BgAA//8DAFBLAwQUAAYACAAAACEA&#10;a1E6YN8AAAAKAQAADwAAAGRycy9kb3ducmV2LnhtbEyPwU7DMBBE70j9B2srcaN2m0DbEKdCIK6g&#10;FlqJmxtvk6jxOordJvw9ywmOOzuaeZNvRteKK/ah8aRhPlMgkEpvG6o0fH683q1AhGjImtYTavjG&#10;AJticpObzPqBtnjdxUpwCIXMaKhj7DIpQ1mjM2HmOyT+nXzvTOSzr6TtzcDhrpULpR6kMw1xQ206&#10;fK6xPO8uTsP+7fR1SNV79eLuu8GPSpJbS61vp+PTI4iIY/wzwy8+o0PBTEd/IRtEq2G9YvKoIUlU&#10;CoINaaoSEEdWlssFyCKX/ycUPwAAAP//AwBQSwECLQAUAAYACAAAACEAtoM4kv4AAADhAQAAEwAA&#10;AAAAAAAAAAAAAAAAAAAAW0NvbnRlbnRfVHlwZXNdLnhtbFBLAQItABQABgAIAAAAIQA4/SH/1gAA&#10;AJQBAAALAAAAAAAAAAAAAAAAAC8BAABfcmVscy8ucmVsc1BLAQItABQABgAIAAAAIQCz/5gNDAIA&#10;APoDAAAOAAAAAAAAAAAAAAAAAC4CAABkcnMvZTJvRG9jLnhtbFBLAQItABQABgAIAAAAIQBrUTpg&#10;3wAAAAoBAAAPAAAAAAAAAAAAAAAAAGYEAABkcnMvZG93bnJldi54bWxQSwUGAAAAAAQABADzAAAA&#10;cgUAAAAA&#10;" filled="f" stroked="f">
                      <v:textbox>
                        <w:txbxContent>
                          <w:p w14:paraId="37FFEECC" w14:textId="77777777" w:rsidR="00A16D25" w:rsidRPr="00B43F21" w:rsidRDefault="00A16D25" w:rsidP="00A16D25">
                            <w:pPr>
                              <w:rPr>
                                <w:rFonts w:ascii="Times New Roman" w:hAnsi="Times New Roman" w:cs="Times New Roman"/>
                                <w:i/>
                                <w:sz w:val="24"/>
                                <w:szCs w:val="24"/>
                              </w:rPr>
                            </w:pPr>
                            <w:r>
                              <w:rPr>
                                <w:rFonts w:ascii="Times New Roman" w:hAnsi="Times New Roman" w:cs="Times New Roman"/>
                                <w:i/>
                                <w:sz w:val="24"/>
                                <w:szCs w:val="24"/>
                              </w:rPr>
                              <w:t>Government attention (percent)</w:t>
                            </w:r>
                          </w:p>
                        </w:txbxContent>
                      </v:textbox>
                    </v:shape>
                  </w:pict>
                </mc:Fallback>
              </mc:AlternateContent>
            </w:r>
            <w:r w:rsidRPr="001C7D3D">
              <w:rPr>
                <w:rFonts w:ascii="Times New Roman" w:hAnsi="Times New Roman" w:cs="Times New Roman"/>
                <w:noProof/>
                <w:sz w:val="24"/>
                <w:szCs w:val="24"/>
                <w:lang w:val="da-DK" w:eastAsia="da-DK"/>
              </w:rPr>
              <mc:AlternateContent>
                <mc:Choice Requires="wps">
                  <w:drawing>
                    <wp:anchor distT="0" distB="0" distL="114300" distR="114300" simplePos="0" relativeHeight="251665408" behindDoc="0" locked="0" layoutInCell="1" allowOverlap="1" wp14:anchorId="719B9920" wp14:editId="794E5A61">
                      <wp:simplePos x="0" y="0"/>
                      <wp:positionH relativeFrom="column">
                        <wp:posOffset>-1044580</wp:posOffset>
                      </wp:positionH>
                      <wp:positionV relativeFrom="paragraph">
                        <wp:posOffset>681673</wp:posOffset>
                      </wp:positionV>
                      <wp:extent cx="1866265" cy="4978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66265" cy="497840"/>
                              </a:xfrm>
                              <a:prstGeom prst="rect">
                                <a:avLst/>
                              </a:prstGeom>
                              <a:noFill/>
                              <a:ln w="9525">
                                <a:noFill/>
                                <a:miter lim="800000"/>
                                <a:headEnd/>
                                <a:tailEnd/>
                              </a:ln>
                            </wps:spPr>
                            <wps:txbx>
                              <w:txbxContent>
                                <w:p w14:paraId="64DAC2FA" w14:textId="77777777" w:rsidR="00A16D25" w:rsidRPr="00B43F21" w:rsidRDefault="00A16D25" w:rsidP="00A16D25">
                                  <w:pPr>
                                    <w:rPr>
                                      <w:rFonts w:ascii="Times New Roman" w:hAnsi="Times New Roman" w:cs="Times New Roman"/>
                                      <w:i/>
                                      <w:sz w:val="24"/>
                                      <w:szCs w:val="24"/>
                                    </w:rPr>
                                  </w:pPr>
                                  <w:r>
                                    <w:rPr>
                                      <w:rFonts w:ascii="Times New Roman" w:hAnsi="Times New Roman" w:cs="Times New Roman"/>
                                      <w:i/>
                                      <w:sz w:val="24"/>
                                      <w:szCs w:val="24"/>
                                    </w:rPr>
                                    <w:t>Marginal effect of the policy development</w:t>
                                  </w:r>
                                </w:p>
                                <w:p w14:paraId="3776ED47" w14:textId="77777777" w:rsidR="00A16D25" w:rsidRPr="00B43F21" w:rsidRDefault="00A16D25" w:rsidP="00A16D25">
                                  <w:pPr>
                                    <w:rPr>
                                      <w:rFonts w:ascii="Times New Roman" w:hAnsi="Times New Roman" w:cs="Times New Roman"/>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B9920" id="_x0000_s1044" type="#_x0000_t202" style="position:absolute;left:0;text-align:left;margin-left:-82.25pt;margin-top:53.7pt;width:146.95pt;height:39.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xqFgIAAAoEAAAOAAAAZHJzL2Uyb0RvYy54bWysU8FuGyEQvVfqPyDu9dor27FXXkdp0lSV&#10;0rRS0g8Ys6wXFRgK2Lvp13dgXcdqb1U5IGCGx5v3hs31YDQ7Sh8U2prPJlPOpBXYKLuv+bfn+3cr&#10;zkIE24BGK2v+IgO/3r59s+ldJUvsUDfSMwKxoepdzbsYXVUUQXTSQJigk5aCLXoDkbZ+XzQeekI3&#10;uiin02XRo2+cRyFDoNO7Mci3Gb9tpYhf2jbIyHTNiVvMs8/zLs3FdgPV3oPrlDjRgH9gYUBZevQM&#10;dQcR2MGrv6CMEh4DtnEi0BTYtkrIXANVM5v+Uc1TB07mWkic4M4yhf8HKx6PXz1TDXlXcmbBkEfP&#10;cojsPQ6sTPL0LlSU9eQoLw50TKm51OAeUHwPzOJtB3Yvb7zHvpPQEL1ZullcXB1xQgLZ9Z+xoWfg&#10;EDEDDa03zCN5M1uSpzTyMYnD6DFy7eXsVGImEoPVclkuF5wJis3XV6t5trKAKoElI5wP8aNEw9Ki&#10;5p46IaPC8SHERO41JaVbvFda527QlvU1Xy/KRb5wETEqUrNqZWq+GnnmC6nmD7bJ6whKj2t6QNuT&#10;CKnuUYE47IZR7tVvcXfYvJAsWQAqlj4T8e3Q/+Ssp8asefhxAC85058sSbuezalYFvNmvrgqaeMv&#10;I7vLCFhBUDWPnI3L25i7f6z5hixoVZYjeTUyOXGmhssqnT5H6ujLfc56/cLbXwAAAP//AwBQSwME&#10;FAAGAAgAAAAhABtPujncAAAACAEAAA8AAABkcnMvZG93bnJldi54bWxMj81Ow0AMhO9IvMPKSFxQ&#10;u2khBUI2FT9C4toA923WTSKydpTdNsnbY070ZI9mNP6cbyffqRMOoWUysFomoJAqdi3VBr4+3xcP&#10;oEK05GzHhAZmDLAtLi9ymzkeaYenMtZKSihk1kATY59pHaoGvQ1L7pHEO/DgbRQ51NoNdpRy3+l1&#10;kmy0ty3Jhcb2+Npg9VMevYH4Flt23zfJgXdj+jJ/lEH72Zjrq+n5CVTEKf6H4Q9f0KEQpj0fyQXV&#10;GVikm3uJynIHSvz1SuRe5uNtCrrI9fkDxS8AAAD//wMAUEsBAi0AFAAGAAgAAAAhALaDOJL+AAAA&#10;4QEAABMAAAAAAAAAAAAAAAAAAAAAAFtDb250ZW50X1R5cGVzXS54bWxQSwECLQAUAAYACAAAACEA&#10;OP0h/9YAAACUAQAACwAAAAAAAAAAAAAAAAAvAQAAX3JlbHMvLnJlbHNQSwECLQAUAAYACAAAACEA&#10;ggAcahYCAAAKBAAADgAAAAAAAAAAAAAAAAAuAgAAZHJzL2Uyb0RvYy54bWxQSwECLQAUAAYACAAA&#10;ACEAG0+6OdwAAAAIAQAADwAAAAAAAAAAAAAAAABwBAAAZHJzL2Rvd25yZXYueG1sUEsFBgAAAAAE&#10;AAQA8wAAAHkFAAAAAA==&#10;" filled="f" stroked="f">
                      <v:textbox>
                        <w:txbxContent>
                          <w:p w14:paraId="64DAC2FA" w14:textId="77777777" w:rsidR="00A16D25" w:rsidRPr="00B43F21" w:rsidRDefault="00A16D25" w:rsidP="00A16D25">
                            <w:pPr>
                              <w:rPr>
                                <w:rFonts w:ascii="Times New Roman" w:hAnsi="Times New Roman" w:cs="Times New Roman"/>
                                <w:i/>
                                <w:sz w:val="24"/>
                                <w:szCs w:val="24"/>
                              </w:rPr>
                            </w:pPr>
                            <w:r>
                              <w:rPr>
                                <w:rFonts w:ascii="Times New Roman" w:hAnsi="Times New Roman" w:cs="Times New Roman"/>
                                <w:i/>
                                <w:sz w:val="24"/>
                                <w:szCs w:val="24"/>
                              </w:rPr>
                              <w:t>Marginal effect of the policy development</w:t>
                            </w:r>
                          </w:p>
                          <w:p w14:paraId="3776ED47" w14:textId="77777777" w:rsidR="00A16D25" w:rsidRPr="00B43F21" w:rsidRDefault="00A16D25" w:rsidP="00A16D25">
                            <w:pPr>
                              <w:rPr>
                                <w:rFonts w:ascii="Times New Roman" w:hAnsi="Times New Roman" w:cs="Times New Roman"/>
                                <w:i/>
                                <w:sz w:val="24"/>
                                <w:szCs w:val="24"/>
                              </w:rPr>
                            </w:pPr>
                          </w:p>
                        </w:txbxContent>
                      </v:textbox>
                    </v:shape>
                  </w:pict>
                </mc:Fallback>
              </mc:AlternateContent>
            </w:r>
            <w:r>
              <w:rPr>
                <w:rFonts w:ascii="Times New Roman" w:hAnsi="Times New Roman" w:cs="Times New Roman"/>
                <w:noProof/>
                <w:sz w:val="24"/>
                <w:szCs w:val="24"/>
                <w:lang w:val="da-DK" w:eastAsia="da-DK"/>
              </w:rPr>
              <w:drawing>
                <wp:inline distT="0" distB="0" distL="0" distR="0" wp14:anchorId="4DEE41E2" wp14:editId="486264AD">
                  <wp:extent cx="3030279" cy="2218857"/>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0456" cy="2218986"/>
                          </a:xfrm>
                          <a:prstGeom prst="rect">
                            <a:avLst/>
                          </a:prstGeom>
                          <a:noFill/>
                          <a:ln>
                            <a:noFill/>
                          </a:ln>
                        </pic:spPr>
                      </pic:pic>
                    </a:graphicData>
                  </a:graphic>
                </wp:inline>
              </w:drawing>
            </w:r>
          </w:p>
        </w:tc>
      </w:tr>
    </w:tbl>
    <w:p w14:paraId="362AE71B" w14:textId="77777777" w:rsidR="00A16D25" w:rsidRPr="001C7D3D" w:rsidRDefault="00A16D25" w:rsidP="00A16D25">
      <w:pPr>
        <w:rPr>
          <w:rFonts w:ascii="Times New Roman" w:hAnsi="Times New Roman" w:cs="Times New Roman"/>
          <w:sz w:val="24"/>
          <w:szCs w:val="24"/>
        </w:rPr>
      </w:pPr>
      <w:r w:rsidRPr="001C7D3D">
        <w:rPr>
          <w:rFonts w:ascii="Times New Roman" w:hAnsi="Times New Roman" w:cs="Times New Roman"/>
          <w:noProof/>
          <w:sz w:val="24"/>
          <w:szCs w:val="24"/>
          <w:lang w:val="da-DK" w:eastAsia="da-DK"/>
        </w:rPr>
        <mc:AlternateContent>
          <mc:Choice Requires="wps">
            <w:drawing>
              <wp:anchor distT="0" distB="0" distL="114300" distR="114300" simplePos="0" relativeHeight="251662336" behindDoc="0" locked="0" layoutInCell="1" allowOverlap="1" wp14:anchorId="01BD1811" wp14:editId="4E510823">
                <wp:simplePos x="0" y="0"/>
                <wp:positionH relativeFrom="column">
                  <wp:posOffset>1596552</wp:posOffset>
                </wp:positionH>
                <wp:positionV relativeFrom="paragraph">
                  <wp:posOffset>3037840</wp:posOffset>
                </wp:positionV>
                <wp:extent cx="2168525" cy="2971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297180"/>
                        </a:xfrm>
                        <a:prstGeom prst="rect">
                          <a:avLst/>
                        </a:prstGeom>
                        <a:noFill/>
                        <a:ln w="9525">
                          <a:noFill/>
                          <a:miter lim="800000"/>
                          <a:headEnd/>
                          <a:tailEnd/>
                        </a:ln>
                      </wps:spPr>
                      <wps:txbx>
                        <w:txbxContent>
                          <w:p w14:paraId="19E28A0E" w14:textId="77777777" w:rsidR="00A16D25" w:rsidRPr="00B43F21" w:rsidRDefault="00A16D25" w:rsidP="00A16D25">
                            <w:pPr>
                              <w:rPr>
                                <w:rFonts w:ascii="Times New Roman" w:hAnsi="Times New Roman" w:cs="Times New Roman"/>
                                <w:i/>
                                <w:sz w:val="24"/>
                                <w:szCs w:val="24"/>
                              </w:rPr>
                            </w:pPr>
                            <w:r>
                              <w:rPr>
                                <w:rFonts w:ascii="Times New Roman" w:hAnsi="Times New Roman" w:cs="Times New Roman"/>
                                <w:i/>
                                <w:sz w:val="24"/>
                                <w:szCs w:val="24"/>
                              </w:rPr>
                              <w:t>Government emphasis (pct.)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D1811" id="_x0000_s1045" type="#_x0000_t202" style="position:absolute;margin-left:125.7pt;margin-top:239.2pt;width:170.7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sDAIAAPoDAAAOAAAAZHJzL2Uyb0RvYy54bWysU9tu2zAMfR+wfxD0vjo2kjYx4hRduw4D&#10;ugvQ7gMYWY6FSaImqbG7rx8lJ1nQvQ3TgyCK4iHPIbW+Ho1me+mDQtvw8mLGmbQCW2V3Df/+dP9u&#10;yVmIYFvQaGXDX2Tg15u3b9aDq2WFPepWekYgNtSDa3gfo6uLIoheGggX6KQlZ4feQCTT74rWw0Do&#10;RhfVbHZZDOhb51HIEOj2bnLyTcbvOini164LMjLdcKot5t3nfZv2YrOGeufB9UocyoB/qMKAspT0&#10;BHUHEdizV39BGSU8BuzihUBTYNcpITMHYlPOXrF57MHJzIXECe4kU/h/sOLL/ptnqm34ijMLhlr0&#10;JMfI3uPIqqTO4EJNjx4dPYsjXVOXM9PgHlD8CMzibQ92J2+8x6GX0FJ1ZYoszkInnJBAtsNnbCkN&#10;PEfMQGPnTZKOxGCETl16OXUmlSLosiovl4tqwZkgX7W6Kpe5dQXUx2jnQ/wo0bB0aLinzmd02D+E&#10;mKqB+vgkJbN4r7TO3deWDUQ/wb/yGBVpOLUyDV/O0prGJZH8YNscHEHp6UwJtD2wTkQnynHcjlne&#10;cnVUc4vtC+ngcRpG+jx06NH/4mygQWx4+PkMXnKmP1nSclXO52lyszFfXFVk+HPP9twDVhBUwyNn&#10;0/E25mmfmN2Q5p3KcqTmTJUcaqYByyodPkOa4HM7v/rzZTe/AQAA//8DAFBLAwQUAAYACAAAACEA&#10;e5G9jt4AAAALAQAADwAAAGRycy9kb3ducmV2LnhtbEyPTU/DMAyG70j8h8hI3FiyqIW1NJ0QiCuI&#10;8SFxyxqvrWicqsnW8u8xJ7i9lh+9flxtFz+IE06xD2RgvVIgkJrgemoNvL0+Xm1AxGTJ2SEQGvjG&#10;CNv6/KyypQszveBpl1rBJRRLa6BLaSyljE2H3sZVGJF4dwiTt4nHqZVusjOX+0Fqpa6ltz3xhc6O&#10;eN9h87U7egPvT4fPj0w9tw8+H+ewKEm+kMZcXix3tyASLukPhl99VoeanfbhSC6KwYDO1xmjBrKb&#10;DQcm8kIXIPYcdK5B1pX8/0P9AwAA//8DAFBLAQItABQABgAIAAAAIQC2gziS/gAAAOEBAAATAAAA&#10;AAAAAAAAAAAAAAAAAABbQ29udGVudF9UeXBlc10ueG1sUEsBAi0AFAAGAAgAAAAhADj9If/WAAAA&#10;lAEAAAsAAAAAAAAAAAAAAAAALwEAAF9yZWxzLy5yZWxzUEsBAi0AFAAGAAgAAAAhAD97g6wMAgAA&#10;+gMAAA4AAAAAAAAAAAAAAAAALgIAAGRycy9lMm9Eb2MueG1sUEsBAi0AFAAGAAgAAAAhAHuRvY7e&#10;AAAACwEAAA8AAAAAAAAAAAAAAAAAZgQAAGRycy9kb3ducmV2LnhtbFBLBQYAAAAABAAEAPMAAABx&#10;BQAAAAA=&#10;" filled="f" stroked="f">
                <v:textbox>
                  <w:txbxContent>
                    <w:p w14:paraId="19E28A0E" w14:textId="77777777" w:rsidR="00A16D25" w:rsidRPr="00B43F21" w:rsidRDefault="00A16D25" w:rsidP="00A16D25">
                      <w:pPr>
                        <w:rPr>
                          <w:rFonts w:ascii="Times New Roman" w:hAnsi="Times New Roman" w:cs="Times New Roman"/>
                          <w:i/>
                          <w:sz w:val="24"/>
                          <w:szCs w:val="24"/>
                        </w:rPr>
                      </w:pPr>
                      <w:r>
                        <w:rPr>
                          <w:rFonts w:ascii="Times New Roman" w:hAnsi="Times New Roman" w:cs="Times New Roman"/>
                          <w:i/>
                          <w:sz w:val="24"/>
                          <w:szCs w:val="24"/>
                        </w:rPr>
                        <w:t>Government emphasis (pct.)</w:t>
                      </w:r>
                    </w:p>
                  </w:txbxContent>
                </v:textbox>
              </v:shape>
            </w:pict>
          </mc:Fallback>
        </mc:AlternateContent>
      </w:r>
      <w:r w:rsidRPr="001C7D3D">
        <w:rPr>
          <w:rFonts w:ascii="Times New Roman" w:hAnsi="Times New Roman" w:cs="Times New Roman"/>
          <w:sz w:val="24"/>
          <w:szCs w:val="24"/>
        </w:rPr>
        <w:t>Note</w:t>
      </w:r>
      <w:r>
        <w:rPr>
          <w:rFonts w:ascii="Times New Roman" w:hAnsi="Times New Roman" w:cs="Times New Roman"/>
          <w:sz w:val="24"/>
          <w:szCs w:val="24"/>
        </w:rPr>
        <w:t>:</w:t>
      </w:r>
      <w:r w:rsidRPr="001C7D3D">
        <w:rPr>
          <w:rFonts w:ascii="Times New Roman" w:hAnsi="Times New Roman" w:cs="Times New Roman"/>
          <w:sz w:val="24"/>
          <w:szCs w:val="24"/>
        </w:rPr>
        <w:t xml:space="preserve"> The plots are estimated from Table </w:t>
      </w:r>
      <w:r>
        <w:rPr>
          <w:rFonts w:ascii="Times New Roman" w:hAnsi="Times New Roman" w:cs="Times New Roman"/>
          <w:sz w:val="24"/>
          <w:szCs w:val="24"/>
        </w:rPr>
        <w:t>1</w:t>
      </w:r>
      <w:r w:rsidRPr="001C7D3D">
        <w:rPr>
          <w:rFonts w:ascii="Times New Roman" w:hAnsi="Times New Roman" w:cs="Times New Roman"/>
          <w:sz w:val="24"/>
          <w:szCs w:val="24"/>
        </w:rPr>
        <w:t>.</w:t>
      </w:r>
    </w:p>
    <w:p w14:paraId="26F0BC32" w14:textId="77777777" w:rsidR="00A16D25" w:rsidRPr="001C7D3D" w:rsidRDefault="00A16D25" w:rsidP="00A16D25">
      <w:pPr>
        <w:rPr>
          <w:rFonts w:ascii="Times New Roman" w:hAnsi="Times New Roman" w:cs="Times New Roman"/>
          <w:sz w:val="24"/>
          <w:szCs w:val="24"/>
        </w:rPr>
      </w:pPr>
    </w:p>
    <w:p w14:paraId="7C708547" w14:textId="77777777" w:rsidR="00A16D25" w:rsidRDefault="00A16D25" w:rsidP="00A16D25"/>
    <w:p w14:paraId="675960F1" w14:textId="77777777" w:rsidR="00A16D25" w:rsidRDefault="00A16D25">
      <w:pPr>
        <w:rPr>
          <w:rFonts w:ascii="Times New Roman" w:hAnsi="Times New Roman" w:cs="Times New Roman"/>
          <w:sz w:val="24"/>
          <w:szCs w:val="24"/>
        </w:rPr>
      </w:pPr>
      <w:r>
        <w:rPr>
          <w:rFonts w:ascii="Times New Roman" w:hAnsi="Times New Roman" w:cs="Times New Roman"/>
          <w:sz w:val="24"/>
          <w:szCs w:val="24"/>
        </w:rPr>
        <w:br w:type="page"/>
      </w:r>
    </w:p>
    <w:p w14:paraId="750462C0" w14:textId="3813E8BD" w:rsidR="00A16D25" w:rsidRPr="00BE7C60" w:rsidRDefault="00A16D25" w:rsidP="00A16D25">
      <w:pPr>
        <w:spacing w:line="480" w:lineRule="auto"/>
        <w:jc w:val="center"/>
        <w:rPr>
          <w:rFonts w:ascii="Times New Roman" w:hAnsi="Times New Roman" w:cs="Times New Roman"/>
          <w:sz w:val="24"/>
          <w:szCs w:val="24"/>
        </w:rPr>
      </w:pPr>
      <w:r w:rsidRPr="00BE7C60">
        <w:rPr>
          <w:rFonts w:ascii="Times New Roman" w:hAnsi="Times New Roman" w:cs="Times New Roman"/>
          <w:sz w:val="24"/>
          <w:szCs w:val="24"/>
        </w:rPr>
        <w:t>Online Appendix</w:t>
      </w:r>
    </w:p>
    <w:p w14:paraId="444D6832" w14:textId="77777777" w:rsidR="00A16D25" w:rsidRPr="00BE7C60" w:rsidRDefault="00A16D25" w:rsidP="00A16D25">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A1 gives an overview of the country-year observations used in the analysis. </w:t>
      </w:r>
      <w:r w:rsidRPr="00BE7C60">
        <w:rPr>
          <w:rFonts w:ascii="Times New Roman" w:hAnsi="Times New Roman" w:cs="Times New Roman"/>
          <w:sz w:val="24"/>
          <w:szCs w:val="24"/>
        </w:rPr>
        <w:t>Table A</w:t>
      </w:r>
      <w:r>
        <w:rPr>
          <w:rFonts w:ascii="Times New Roman" w:hAnsi="Times New Roman" w:cs="Times New Roman"/>
          <w:sz w:val="24"/>
          <w:szCs w:val="24"/>
        </w:rPr>
        <w:t>2</w:t>
      </w:r>
      <w:r w:rsidRPr="00BE7C60">
        <w:rPr>
          <w:rFonts w:ascii="Times New Roman" w:hAnsi="Times New Roman" w:cs="Times New Roman"/>
          <w:sz w:val="24"/>
          <w:szCs w:val="24"/>
        </w:rPr>
        <w:t xml:space="preserve"> reports the estimations of issue ownership across the countries in the analysis</w:t>
      </w:r>
      <w:r>
        <w:rPr>
          <w:rFonts w:ascii="Times New Roman" w:hAnsi="Times New Roman" w:cs="Times New Roman"/>
          <w:sz w:val="24"/>
          <w:szCs w:val="24"/>
        </w:rPr>
        <w:t>, which is displayed in Figure 1</w:t>
      </w:r>
      <w:r w:rsidRPr="00BE7C60">
        <w:rPr>
          <w:rFonts w:ascii="Times New Roman" w:hAnsi="Times New Roman" w:cs="Times New Roman"/>
          <w:sz w:val="24"/>
          <w:szCs w:val="24"/>
        </w:rPr>
        <w:t>.</w:t>
      </w:r>
      <w:r>
        <w:rPr>
          <w:rFonts w:ascii="Times New Roman" w:hAnsi="Times New Roman" w:cs="Times New Roman"/>
          <w:sz w:val="24"/>
          <w:szCs w:val="24"/>
        </w:rPr>
        <w:t xml:space="preserve"> Table A3 provides summary statistics of the variables used in the analysis. </w:t>
      </w:r>
      <w:r w:rsidRPr="00BE7C60">
        <w:rPr>
          <w:rFonts w:ascii="Times New Roman" w:hAnsi="Times New Roman" w:cs="Times New Roman"/>
          <w:sz w:val="24"/>
          <w:szCs w:val="24"/>
        </w:rPr>
        <w:t>Tables A4</w:t>
      </w:r>
      <w:r>
        <w:rPr>
          <w:rFonts w:ascii="Times New Roman" w:hAnsi="Times New Roman" w:cs="Times New Roman"/>
          <w:sz w:val="24"/>
          <w:szCs w:val="24"/>
        </w:rPr>
        <w:t xml:space="preserve">-A9 </w:t>
      </w:r>
      <w:r w:rsidRPr="00BE7C60">
        <w:rPr>
          <w:rFonts w:ascii="Times New Roman" w:hAnsi="Times New Roman" w:cs="Times New Roman"/>
          <w:sz w:val="24"/>
          <w:szCs w:val="24"/>
        </w:rPr>
        <w:t xml:space="preserve">report robustness analyses of the main results in Table </w:t>
      </w:r>
      <w:r>
        <w:rPr>
          <w:rFonts w:ascii="Times New Roman" w:hAnsi="Times New Roman" w:cs="Times New Roman"/>
          <w:sz w:val="24"/>
          <w:szCs w:val="24"/>
        </w:rPr>
        <w:t>1</w:t>
      </w:r>
      <w:r w:rsidRPr="00BE7C60">
        <w:rPr>
          <w:rFonts w:ascii="Times New Roman" w:hAnsi="Times New Roman" w:cs="Times New Roman"/>
          <w:sz w:val="24"/>
          <w:szCs w:val="24"/>
        </w:rPr>
        <w:t xml:space="preserve">. As the estimations are based on a relatively low number of country-issue observations, it should not come as a surprise that the statistical significance of the results decreases in several instances and sometimes struggles to reach conventional levels of statistical significance. As evident in a few of the estimations (see details in the notes), the exclusion of one country (or one issue) sometimes leaves extra room for another country (or issue) to shape the results, and leaving out this additional country (or issue) provides a statistically significant result. </w:t>
      </w:r>
      <w:r>
        <w:rPr>
          <w:rFonts w:ascii="Times New Roman" w:hAnsi="Times New Roman" w:cs="Times New Roman"/>
          <w:sz w:val="24"/>
          <w:szCs w:val="24"/>
        </w:rPr>
        <w:t>Finally, the role of the media is explored in the last part of the Appendix.</w:t>
      </w:r>
    </w:p>
    <w:p w14:paraId="68A31729" w14:textId="77777777" w:rsidR="00A16D25" w:rsidRPr="00BE7C60" w:rsidRDefault="00A16D25" w:rsidP="00A16D25">
      <w:pPr>
        <w:rPr>
          <w:rFonts w:ascii="Times New Roman" w:hAnsi="Times New Roman" w:cs="Times New Roman"/>
          <w:sz w:val="24"/>
          <w:szCs w:val="24"/>
        </w:rPr>
      </w:pPr>
    </w:p>
    <w:p w14:paraId="53BC674B" w14:textId="77777777" w:rsidR="00A16D25" w:rsidRPr="00BE7C60" w:rsidRDefault="00A16D25" w:rsidP="00A16D25">
      <w:pPr>
        <w:rPr>
          <w:rFonts w:ascii="Times New Roman" w:hAnsi="Times New Roman" w:cs="Times New Roman"/>
          <w:sz w:val="24"/>
          <w:szCs w:val="24"/>
        </w:rPr>
      </w:pPr>
      <w:r w:rsidRPr="00BE7C60">
        <w:rPr>
          <w:rFonts w:ascii="Times New Roman" w:hAnsi="Times New Roman" w:cs="Times New Roman"/>
          <w:sz w:val="24"/>
          <w:szCs w:val="24"/>
        </w:rPr>
        <w:br w:type="page"/>
      </w:r>
    </w:p>
    <w:p w14:paraId="7DD39B8F" w14:textId="77777777" w:rsidR="00A16D25" w:rsidRPr="00BE7C60" w:rsidRDefault="00A16D25" w:rsidP="00A16D25">
      <w:pPr>
        <w:rPr>
          <w:rFonts w:ascii="Times New Roman" w:hAnsi="Times New Roman" w:cs="Times New Roman"/>
          <w:sz w:val="24"/>
          <w:szCs w:val="24"/>
        </w:rPr>
        <w:sectPr w:rsidR="00A16D25" w:rsidRPr="00BE7C60">
          <w:footerReference w:type="default" r:id="rId15"/>
          <w:pgSz w:w="12240" w:h="15840"/>
          <w:pgMar w:top="1440" w:right="1440" w:bottom="1440" w:left="1440" w:header="720" w:footer="720" w:gutter="0"/>
          <w:cols w:space="720"/>
          <w:docGrid w:linePitch="360"/>
        </w:sectPr>
      </w:pPr>
    </w:p>
    <w:p w14:paraId="3A03ABB2" w14:textId="77777777" w:rsidR="00A16D25" w:rsidRPr="00BE7C60" w:rsidRDefault="00A16D25" w:rsidP="00A16D25">
      <w:pPr>
        <w:rPr>
          <w:rFonts w:ascii="Times New Roman" w:hAnsi="Times New Roman" w:cs="Times New Roman"/>
          <w:sz w:val="24"/>
          <w:szCs w:val="24"/>
        </w:rPr>
      </w:pPr>
      <w:r w:rsidRPr="00BE7C60">
        <w:rPr>
          <w:rFonts w:ascii="Times New Roman" w:hAnsi="Times New Roman" w:cs="Times New Roman"/>
          <w:sz w:val="24"/>
          <w:szCs w:val="24"/>
        </w:rPr>
        <w:t>Table A</w:t>
      </w:r>
      <w:r>
        <w:rPr>
          <w:rFonts w:ascii="Times New Roman" w:hAnsi="Times New Roman" w:cs="Times New Roman"/>
          <w:sz w:val="24"/>
          <w:szCs w:val="24"/>
        </w:rPr>
        <w:t>1</w:t>
      </w:r>
      <w:r w:rsidRPr="00BE7C60">
        <w:rPr>
          <w:rFonts w:ascii="Times New Roman" w:hAnsi="Times New Roman" w:cs="Times New Roman"/>
          <w:sz w:val="24"/>
          <w:szCs w:val="24"/>
        </w:rPr>
        <w:t>. Overview of country-year observations across issues in the analysis</w:t>
      </w:r>
    </w:p>
    <w:tbl>
      <w:tblPr>
        <w:tblW w:w="12849" w:type="dxa"/>
        <w:tblInd w:w="93" w:type="dxa"/>
        <w:tblBorders>
          <w:top w:val="single" w:sz="4" w:space="0" w:color="auto"/>
          <w:bottom w:val="single" w:sz="4" w:space="0" w:color="auto"/>
        </w:tblBorders>
        <w:tblLook w:val="04A0" w:firstRow="1" w:lastRow="0" w:firstColumn="1" w:lastColumn="0" w:noHBand="0" w:noVBand="1"/>
      </w:tblPr>
      <w:tblGrid>
        <w:gridCol w:w="1933"/>
        <w:gridCol w:w="2008"/>
        <w:gridCol w:w="2145"/>
        <w:gridCol w:w="2183"/>
        <w:gridCol w:w="2524"/>
        <w:gridCol w:w="2056"/>
      </w:tblGrid>
      <w:tr w:rsidR="00A16D25" w:rsidRPr="00BE7C60" w14:paraId="44D95786" w14:textId="77777777" w:rsidTr="000E2116">
        <w:trPr>
          <w:trHeight w:val="345"/>
        </w:trPr>
        <w:tc>
          <w:tcPr>
            <w:tcW w:w="1933" w:type="dxa"/>
            <w:tcBorders>
              <w:top w:val="single" w:sz="4" w:space="0" w:color="auto"/>
              <w:bottom w:val="single" w:sz="4" w:space="0" w:color="auto"/>
            </w:tcBorders>
            <w:shd w:val="clear" w:color="auto" w:fill="auto"/>
            <w:noWrap/>
            <w:vAlign w:val="bottom"/>
            <w:hideMark/>
          </w:tcPr>
          <w:p w14:paraId="39DE90F9"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p>
        </w:tc>
        <w:tc>
          <w:tcPr>
            <w:tcW w:w="2008" w:type="dxa"/>
            <w:tcBorders>
              <w:top w:val="single" w:sz="4" w:space="0" w:color="auto"/>
              <w:bottom w:val="single" w:sz="4" w:space="0" w:color="auto"/>
            </w:tcBorders>
            <w:shd w:val="clear" w:color="auto" w:fill="auto"/>
            <w:noWrap/>
            <w:vAlign w:val="bottom"/>
            <w:hideMark/>
          </w:tcPr>
          <w:p w14:paraId="2A6C7AF9"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Health</w:t>
            </w:r>
          </w:p>
        </w:tc>
        <w:tc>
          <w:tcPr>
            <w:tcW w:w="2145" w:type="dxa"/>
            <w:tcBorders>
              <w:top w:val="single" w:sz="4" w:space="0" w:color="auto"/>
              <w:bottom w:val="single" w:sz="4" w:space="0" w:color="auto"/>
            </w:tcBorders>
            <w:shd w:val="clear" w:color="auto" w:fill="auto"/>
            <w:noWrap/>
            <w:vAlign w:val="bottom"/>
            <w:hideMark/>
          </w:tcPr>
          <w:p w14:paraId="1EB6661F"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Environment</w:t>
            </w:r>
          </w:p>
        </w:tc>
        <w:tc>
          <w:tcPr>
            <w:tcW w:w="2183" w:type="dxa"/>
            <w:tcBorders>
              <w:top w:val="single" w:sz="4" w:space="0" w:color="auto"/>
              <w:bottom w:val="single" w:sz="4" w:space="0" w:color="auto"/>
            </w:tcBorders>
            <w:shd w:val="clear" w:color="auto" w:fill="auto"/>
            <w:noWrap/>
            <w:vAlign w:val="bottom"/>
            <w:hideMark/>
          </w:tcPr>
          <w:p w14:paraId="56786790"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Crime</w:t>
            </w:r>
          </w:p>
        </w:tc>
        <w:tc>
          <w:tcPr>
            <w:tcW w:w="2524" w:type="dxa"/>
            <w:tcBorders>
              <w:top w:val="single" w:sz="4" w:space="0" w:color="auto"/>
              <w:bottom w:val="single" w:sz="4" w:space="0" w:color="auto"/>
            </w:tcBorders>
            <w:shd w:val="clear" w:color="auto" w:fill="auto"/>
            <w:noWrap/>
            <w:vAlign w:val="bottom"/>
            <w:hideMark/>
          </w:tcPr>
          <w:p w14:paraId="6429D0E8"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Unemployment</w:t>
            </w:r>
          </w:p>
        </w:tc>
        <w:tc>
          <w:tcPr>
            <w:tcW w:w="2056" w:type="dxa"/>
            <w:tcBorders>
              <w:top w:val="single" w:sz="4" w:space="0" w:color="auto"/>
              <w:bottom w:val="single" w:sz="4" w:space="0" w:color="auto"/>
            </w:tcBorders>
            <w:shd w:val="clear" w:color="auto" w:fill="auto"/>
            <w:noWrap/>
            <w:vAlign w:val="bottom"/>
            <w:hideMark/>
          </w:tcPr>
          <w:p w14:paraId="33404D11"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Immigration</w:t>
            </w:r>
          </w:p>
        </w:tc>
      </w:tr>
      <w:tr w:rsidR="00A16D25" w:rsidRPr="00BE7C60" w14:paraId="67F7A86C" w14:textId="77777777" w:rsidTr="000E2116">
        <w:trPr>
          <w:trHeight w:val="345"/>
        </w:trPr>
        <w:tc>
          <w:tcPr>
            <w:tcW w:w="1933" w:type="dxa"/>
            <w:tcBorders>
              <w:top w:val="single" w:sz="4" w:space="0" w:color="auto"/>
            </w:tcBorders>
            <w:shd w:val="clear" w:color="auto" w:fill="auto"/>
            <w:noWrap/>
            <w:vAlign w:val="bottom"/>
            <w:hideMark/>
          </w:tcPr>
          <w:p w14:paraId="60FF7B0E"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Sweden</w:t>
            </w:r>
          </w:p>
        </w:tc>
        <w:tc>
          <w:tcPr>
            <w:tcW w:w="2008" w:type="dxa"/>
            <w:tcBorders>
              <w:top w:val="single" w:sz="4" w:space="0" w:color="auto"/>
            </w:tcBorders>
            <w:shd w:val="clear" w:color="auto" w:fill="auto"/>
            <w:noWrap/>
            <w:vAlign w:val="bottom"/>
            <w:hideMark/>
          </w:tcPr>
          <w:p w14:paraId="4420BDF3"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2006-2010 (2)</w:t>
            </w:r>
          </w:p>
        </w:tc>
        <w:tc>
          <w:tcPr>
            <w:tcW w:w="2145" w:type="dxa"/>
            <w:tcBorders>
              <w:top w:val="single" w:sz="4" w:space="0" w:color="auto"/>
            </w:tcBorders>
            <w:shd w:val="clear" w:color="auto" w:fill="auto"/>
            <w:noWrap/>
            <w:vAlign w:val="bottom"/>
            <w:hideMark/>
          </w:tcPr>
          <w:p w14:paraId="3723E267"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1994-2002 (3)</w:t>
            </w:r>
          </w:p>
        </w:tc>
        <w:tc>
          <w:tcPr>
            <w:tcW w:w="2183" w:type="dxa"/>
            <w:tcBorders>
              <w:top w:val="single" w:sz="4" w:space="0" w:color="auto"/>
            </w:tcBorders>
            <w:shd w:val="clear" w:color="auto" w:fill="auto"/>
            <w:noWrap/>
            <w:vAlign w:val="bottom"/>
            <w:hideMark/>
          </w:tcPr>
          <w:p w14:paraId="76B15C10"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1994-2002 (3)</w:t>
            </w:r>
          </w:p>
        </w:tc>
        <w:tc>
          <w:tcPr>
            <w:tcW w:w="2524" w:type="dxa"/>
            <w:tcBorders>
              <w:top w:val="single" w:sz="4" w:space="0" w:color="auto"/>
            </w:tcBorders>
            <w:shd w:val="clear" w:color="auto" w:fill="auto"/>
            <w:noWrap/>
            <w:vAlign w:val="bottom"/>
            <w:hideMark/>
          </w:tcPr>
          <w:p w14:paraId="0D25B911"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1994-2010 (5)</w:t>
            </w:r>
          </w:p>
        </w:tc>
        <w:tc>
          <w:tcPr>
            <w:tcW w:w="2056" w:type="dxa"/>
            <w:tcBorders>
              <w:top w:val="single" w:sz="4" w:space="0" w:color="auto"/>
            </w:tcBorders>
            <w:shd w:val="clear" w:color="auto" w:fill="auto"/>
            <w:noWrap/>
            <w:vAlign w:val="bottom"/>
            <w:hideMark/>
          </w:tcPr>
          <w:p w14:paraId="7B398030"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1994-2002 (3)</w:t>
            </w:r>
          </w:p>
        </w:tc>
      </w:tr>
      <w:tr w:rsidR="00A16D25" w:rsidRPr="00BE7C60" w14:paraId="6A944E43" w14:textId="77777777" w:rsidTr="000E2116">
        <w:trPr>
          <w:trHeight w:val="345"/>
        </w:trPr>
        <w:tc>
          <w:tcPr>
            <w:tcW w:w="1933" w:type="dxa"/>
            <w:shd w:val="clear" w:color="auto" w:fill="auto"/>
            <w:noWrap/>
            <w:vAlign w:val="bottom"/>
            <w:hideMark/>
          </w:tcPr>
          <w:p w14:paraId="23052229"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Norway</w:t>
            </w:r>
          </w:p>
        </w:tc>
        <w:tc>
          <w:tcPr>
            <w:tcW w:w="2008" w:type="dxa"/>
            <w:shd w:val="clear" w:color="auto" w:fill="auto"/>
            <w:noWrap/>
            <w:vAlign w:val="bottom"/>
            <w:hideMark/>
          </w:tcPr>
          <w:p w14:paraId="16FC3A17"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2005 (1)</w:t>
            </w:r>
          </w:p>
        </w:tc>
        <w:tc>
          <w:tcPr>
            <w:tcW w:w="4328" w:type="dxa"/>
            <w:gridSpan w:val="2"/>
            <w:shd w:val="clear" w:color="auto" w:fill="auto"/>
            <w:noWrap/>
            <w:vAlign w:val="bottom"/>
            <w:hideMark/>
          </w:tcPr>
          <w:p w14:paraId="654D4ADC"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2005-2009 (2)</w:t>
            </w:r>
          </w:p>
        </w:tc>
        <w:tc>
          <w:tcPr>
            <w:tcW w:w="2524" w:type="dxa"/>
            <w:shd w:val="clear" w:color="auto" w:fill="auto"/>
            <w:noWrap/>
            <w:vAlign w:val="bottom"/>
            <w:hideMark/>
          </w:tcPr>
          <w:p w14:paraId="613DD733"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p>
        </w:tc>
        <w:tc>
          <w:tcPr>
            <w:tcW w:w="2056" w:type="dxa"/>
            <w:shd w:val="clear" w:color="auto" w:fill="auto"/>
            <w:noWrap/>
            <w:vAlign w:val="bottom"/>
            <w:hideMark/>
          </w:tcPr>
          <w:p w14:paraId="1C75B458"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2005-2009 (2)</w:t>
            </w:r>
          </w:p>
        </w:tc>
      </w:tr>
      <w:tr w:rsidR="00A16D25" w:rsidRPr="00BE7C60" w14:paraId="03BB8FA2" w14:textId="77777777" w:rsidTr="000E2116">
        <w:trPr>
          <w:trHeight w:val="345"/>
        </w:trPr>
        <w:tc>
          <w:tcPr>
            <w:tcW w:w="1933" w:type="dxa"/>
            <w:shd w:val="clear" w:color="auto" w:fill="auto"/>
            <w:noWrap/>
            <w:vAlign w:val="bottom"/>
            <w:hideMark/>
          </w:tcPr>
          <w:p w14:paraId="568B4651"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Denmark</w:t>
            </w:r>
          </w:p>
        </w:tc>
        <w:tc>
          <w:tcPr>
            <w:tcW w:w="2008" w:type="dxa"/>
            <w:shd w:val="clear" w:color="auto" w:fill="auto"/>
            <w:noWrap/>
            <w:vAlign w:val="bottom"/>
            <w:hideMark/>
          </w:tcPr>
          <w:p w14:paraId="3815736F"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2002-2009 (4)</w:t>
            </w:r>
          </w:p>
        </w:tc>
        <w:tc>
          <w:tcPr>
            <w:tcW w:w="2145" w:type="dxa"/>
            <w:shd w:val="clear" w:color="auto" w:fill="auto"/>
            <w:noWrap/>
            <w:vAlign w:val="bottom"/>
            <w:hideMark/>
          </w:tcPr>
          <w:p w14:paraId="29FA3348"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1998-2009 (5)</w:t>
            </w:r>
          </w:p>
        </w:tc>
        <w:tc>
          <w:tcPr>
            <w:tcW w:w="2183" w:type="dxa"/>
            <w:shd w:val="clear" w:color="auto" w:fill="auto"/>
            <w:noWrap/>
            <w:vAlign w:val="bottom"/>
            <w:hideMark/>
          </w:tcPr>
          <w:p w14:paraId="7E8E0F58"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1998-2009 (5)</w:t>
            </w:r>
          </w:p>
        </w:tc>
        <w:tc>
          <w:tcPr>
            <w:tcW w:w="2524" w:type="dxa"/>
            <w:shd w:val="clear" w:color="auto" w:fill="auto"/>
            <w:noWrap/>
            <w:vAlign w:val="bottom"/>
            <w:hideMark/>
          </w:tcPr>
          <w:p w14:paraId="2AEF9A08"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1994-2009 (6)</w:t>
            </w:r>
          </w:p>
        </w:tc>
        <w:tc>
          <w:tcPr>
            <w:tcW w:w="2056" w:type="dxa"/>
            <w:shd w:val="clear" w:color="auto" w:fill="auto"/>
            <w:noWrap/>
            <w:vAlign w:val="bottom"/>
            <w:hideMark/>
          </w:tcPr>
          <w:p w14:paraId="44F4F082"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2001-2009 (4)</w:t>
            </w:r>
          </w:p>
        </w:tc>
      </w:tr>
      <w:tr w:rsidR="00A16D25" w:rsidRPr="00BE7C60" w14:paraId="1F8494F6" w14:textId="77777777" w:rsidTr="000E2116">
        <w:trPr>
          <w:trHeight w:val="345"/>
        </w:trPr>
        <w:tc>
          <w:tcPr>
            <w:tcW w:w="1933" w:type="dxa"/>
            <w:shd w:val="clear" w:color="auto" w:fill="auto"/>
            <w:noWrap/>
            <w:vAlign w:val="bottom"/>
            <w:hideMark/>
          </w:tcPr>
          <w:p w14:paraId="4D81FC9D"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Germany</w:t>
            </w:r>
          </w:p>
        </w:tc>
        <w:tc>
          <w:tcPr>
            <w:tcW w:w="2008" w:type="dxa"/>
            <w:shd w:val="clear" w:color="auto" w:fill="auto"/>
            <w:noWrap/>
            <w:vAlign w:val="bottom"/>
            <w:hideMark/>
          </w:tcPr>
          <w:p w14:paraId="0EC4E6CF"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p>
        </w:tc>
        <w:tc>
          <w:tcPr>
            <w:tcW w:w="2145" w:type="dxa"/>
            <w:shd w:val="clear" w:color="auto" w:fill="auto"/>
            <w:noWrap/>
            <w:vAlign w:val="bottom"/>
            <w:hideMark/>
          </w:tcPr>
          <w:p w14:paraId="32D74986"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1990 (1)</w:t>
            </w:r>
          </w:p>
        </w:tc>
        <w:tc>
          <w:tcPr>
            <w:tcW w:w="2183" w:type="dxa"/>
            <w:shd w:val="clear" w:color="auto" w:fill="auto"/>
            <w:noWrap/>
            <w:vAlign w:val="bottom"/>
            <w:hideMark/>
          </w:tcPr>
          <w:p w14:paraId="082C679C"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1990-1998 (2)</w:t>
            </w:r>
          </w:p>
        </w:tc>
        <w:tc>
          <w:tcPr>
            <w:tcW w:w="2524" w:type="dxa"/>
            <w:shd w:val="clear" w:color="auto" w:fill="auto"/>
            <w:noWrap/>
            <w:vAlign w:val="bottom"/>
            <w:hideMark/>
          </w:tcPr>
          <w:p w14:paraId="2A8F7B8D"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1982-2006 (12)</w:t>
            </w:r>
          </w:p>
        </w:tc>
        <w:tc>
          <w:tcPr>
            <w:tcW w:w="2056" w:type="dxa"/>
            <w:shd w:val="clear" w:color="auto" w:fill="auto"/>
            <w:noWrap/>
            <w:vAlign w:val="bottom"/>
            <w:hideMark/>
          </w:tcPr>
          <w:p w14:paraId="5D83ACAF"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1998-2005 (2)</w:t>
            </w:r>
          </w:p>
        </w:tc>
      </w:tr>
      <w:tr w:rsidR="00A16D25" w:rsidRPr="00BE7C60" w14:paraId="3999A369" w14:textId="77777777" w:rsidTr="000E2116">
        <w:trPr>
          <w:trHeight w:val="345"/>
        </w:trPr>
        <w:tc>
          <w:tcPr>
            <w:tcW w:w="1933" w:type="dxa"/>
            <w:shd w:val="clear" w:color="auto" w:fill="auto"/>
            <w:noWrap/>
            <w:vAlign w:val="bottom"/>
            <w:hideMark/>
          </w:tcPr>
          <w:p w14:paraId="3C535D9C"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Great Britain</w:t>
            </w:r>
          </w:p>
        </w:tc>
        <w:tc>
          <w:tcPr>
            <w:tcW w:w="2008" w:type="dxa"/>
            <w:shd w:val="clear" w:color="auto" w:fill="auto"/>
            <w:noWrap/>
            <w:vAlign w:val="bottom"/>
            <w:hideMark/>
          </w:tcPr>
          <w:p w14:paraId="653B0502"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2000-2012 (7)</w:t>
            </w:r>
          </w:p>
        </w:tc>
        <w:tc>
          <w:tcPr>
            <w:tcW w:w="2145" w:type="dxa"/>
            <w:shd w:val="clear" w:color="auto" w:fill="auto"/>
            <w:noWrap/>
            <w:vAlign w:val="bottom"/>
            <w:hideMark/>
          </w:tcPr>
          <w:p w14:paraId="243C07AD"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1996-1998 (2)</w:t>
            </w:r>
          </w:p>
        </w:tc>
        <w:tc>
          <w:tcPr>
            <w:tcW w:w="2183" w:type="dxa"/>
            <w:shd w:val="clear" w:color="auto" w:fill="auto"/>
            <w:noWrap/>
            <w:vAlign w:val="bottom"/>
            <w:hideMark/>
          </w:tcPr>
          <w:p w14:paraId="2DFF4B8B"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1978-2012 (20)</w:t>
            </w:r>
          </w:p>
        </w:tc>
        <w:tc>
          <w:tcPr>
            <w:tcW w:w="2524" w:type="dxa"/>
            <w:shd w:val="clear" w:color="auto" w:fill="auto"/>
            <w:noWrap/>
            <w:vAlign w:val="bottom"/>
            <w:hideMark/>
          </w:tcPr>
          <w:p w14:paraId="3601E937"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1980-2012 (14)</w:t>
            </w:r>
          </w:p>
        </w:tc>
        <w:tc>
          <w:tcPr>
            <w:tcW w:w="2056" w:type="dxa"/>
            <w:shd w:val="clear" w:color="auto" w:fill="auto"/>
            <w:noWrap/>
            <w:vAlign w:val="bottom"/>
            <w:hideMark/>
          </w:tcPr>
          <w:p w14:paraId="025CB508"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2006-2013 (4)</w:t>
            </w:r>
          </w:p>
        </w:tc>
      </w:tr>
      <w:tr w:rsidR="00A16D25" w:rsidRPr="00BE7C60" w14:paraId="29547EEA" w14:textId="77777777" w:rsidTr="000E2116">
        <w:trPr>
          <w:trHeight w:val="345"/>
        </w:trPr>
        <w:tc>
          <w:tcPr>
            <w:tcW w:w="1933" w:type="dxa"/>
            <w:shd w:val="clear" w:color="auto" w:fill="auto"/>
            <w:noWrap/>
            <w:vAlign w:val="bottom"/>
            <w:hideMark/>
          </w:tcPr>
          <w:p w14:paraId="561ED321"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United States</w:t>
            </w:r>
          </w:p>
        </w:tc>
        <w:tc>
          <w:tcPr>
            <w:tcW w:w="2008" w:type="dxa"/>
            <w:shd w:val="clear" w:color="auto" w:fill="auto"/>
            <w:noWrap/>
            <w:vAlign w:val="bottom"/>
            <w:hideMark/>
          </w:tcPr>
          <w:p w14:paraId="77967D9D"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2012 (1)</w:t>
            </w:r>
          </w:p>
        </w:tc>
        <w:tc>
          <w:tcPr>
            <w:tcW w:w="2145" w:type="dxa"/>
            <w:shd w:val="clear" w:color="auto" w:fill="auto"/>
            <w:noWrap/>
            <w:vAlign w:val="bottom"/>
            <w:hideMark/>
          </w:tcPr>
          <w:p w14:paraId="635DEE10"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1992-1998 (4)</w:t>
            </w:r>
          </w:p>
        </w:tc>
        <w:tc>
          <w:tcPr>
            <w:tcW w:w="2183" w:type="dxa"/>
            <w:shd w:val="clear" w:color="auto" w:fill="auto"/>
            <w:noWrap/>
            <w:vAlign w:val="bottom"/>
            <w:hideMark/>
          </w:tcPr>
          <w:p w14:paraId="2582C996"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1992-1998 (6)</w:t>
            </w:r>
          </w:p>
        </w:tc>
        <w:tc>
          <w:tcPr>
            <w:tcW w:w="4580" w:type="dxa"/>
            <w:gridSpan w:val="2"/>
            <w:shd w:val="clear" w:color="auto" w:fill="auto"/>
            <w:noWrap/>
            <w:vAlign w:val="bottom"/>
            <w:hideMark/>
          </w:tcPr>
          <w:p w14:paraId="257C36F1"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1978-2012 (6)</w:t>
            </w:r>
          </w:p>
        </w:tc>
      </w:tr>
      <w:tr w:rsidR="00A16D25" w:rsidRPr="00BE7C60" w14:paraId="7F19B0AC" w14:textId="77777777" w:rsidTr="000E2116">
        <w:trPr>
          <w:trHeight w:val="345"/>
        </w:trPr>
        <w:tc>
          <w:tcPr>
            <w:tcW w:w="1933" w:type="dxa"/>
            <w:shd w:val="clear" w:color="auto" w:fill="auto"/>
            <w:noWrap/>
            <w:vAlign w:val="bottom"/>
          </w:tcPr>
          <w:p w14:paraId="299595CD"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DA3DBF">
              <w:rPr>
                <w:rFonts w:ascii="Times New Roman" w:eastAsia="Times New Roman" w:hAnsi="Times New Roman" w:cs="Times New Roman"/>
                <w:color w:val="000000"/>
                <w:sz w:val="24"/>
                <w:szCs w:val="24"/>
              </w:rPr>
              <w:t>Canada</w:t>
            </w:r>
          </w:p>
        </w:tc>
        <w:tc>
          <w:tcPr>
            <w:tcW w:w="2008" w:type="dxa"/>
            <w:shd w:val="clear" w:color="auto" w:fill="auto"/>
            <w:noWrap/>
            <w:vAlign w:val="bottom"/>
          </w:tcPr>
          <w:p w14:paraId="6AA09530"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p>
        </w:tc>
        <w:tc>
          <w:tcPr>
            <w:tcW w:w="2145" w:type="dxa"/>
            <w:shd w:val="clear" w:color="auto" w:fill="auto"/>
            <w:noWrap/>
            <w:vAlign w:val="bottom"/>
          </w:tcPr>
          <w:p w14:paraId="2D8849BA"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2006-2008 (2)</w:t>
            </w:r>
          </w:p>
        </w:tc>
        <w:tc>
          <w:tcPr>
            <w:tcW w:w="2183" w:type="dxa"/>
            <w:shd w:val="clear" w:color="auto" w:fill="auto"/>
            <w:noWrap/>
            <w:vAlign w:val="bottom"/>
          </w:tcPr>
          <w:p w14:paraId="60811EA3"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2008 (1)</w:t>
            </w:r>
          </w:p>
        </w:tc>
        <w:tc>
          <w:tcPr>
            <w:tcW w:w="4580" w:type="dxa"/>
            <w:gridSpan w:val="2"/>
            <w:shd w:val="clear" w:color="auto" w:fill="auto"/>
            <w:noWrap/>
            <w:vAlign w:val="bottom"/>
          </w:tcPr>
          <w:p w14:paraId="54814AA6"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2008 (1)</w:t>
            </w:r>
          </w:p>
        </w:tc>
      </w:tr>
      <w:tr w:rsidR="00A16D25" w:rsidRPr="00BE7C60" w14:paraId="3BA0022E" w14:textId="77777777" w:rsidTr="000E2116">
        <w:trPr>
          <w:trHeight w:val="345"/>
        </w:trPr>
        <w:tc>
          <w:tcPr>
            <w:tcW w:w="1933" w:type="dxa"/>
            <w:shd w:val="clear" w:color="auto" w:fill="auto"/>
            <w:noWrap/>
            <w:vAlign w:val="bottom"/>
            <w:hideMark/>
          </w:tcPr>
          <w:p w14:paraId="179BA5AE"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Australia</w:t>
            </w:r>
          </w:p>
        </w:tc>
        <w:tc>
          <w:tcPr>
            <w:tcW w:w="2008" w:type="dxa"/>
            <w:shd w:val="clear" w:color="auto" w:fill="auto"/>
            <w:noWrap/>
            <w:vAlign w:val="bottom"/>
            <w:hideMark/>
          </w:tcPr>
          <w:p w14:paraId="492FCCF7"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2010 (1)</w:t>
            </w:r>
          </w:p>
        </w:tc>
        <w:tc>
          <w:tcPr>
            <w:tcW w:w="4328" w:type="dxa"/>
            <w:gridSpan w:val="2"/>
            <w:shd w:val="clear" w:color="auto" w:fill="auto"/>
            <w:noWrap/>
            <w:vAlign w:val="bottom"/>
            <w:hideMark/>
          </w:tcPr>
          <w:p w14:paraId="49D707E1"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1993-2010 (6)</w:t>
            </w:r>
          </w:p>
        </w:tc>
        <w:tc>
          <w:tcPr>
            <w:tcW w:w="2524" w:type="dxa"/>
            <w:shd w:val="clear" w:color="auto" w:fill="auto"/>
            <w:noWrap/>
            <w:vAlign w:val="bottom"/>
            <w:hideMark/>
          </w:tcPr>
          <w:p w14:paraId="59562F02"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1993-2010 (5)</w:t>
            </w:r>
          </w:p>
        </w:tc>
        <w:tc>
          <w:tcPr>
            <w:tcW w:w="2056" w:type="dxa"/>
            <w:shd w:val="clear" w:color="auto" w:fill="auto"/>
            <w:noWrap/>
            <w:vAlign w:val="bottom"/>
            <w:hideMark/>
          </w:tcPr>
          <w:p w14:paraId="5A564B9F"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1998-2010 (4)</w:t>
            </w:r>
          </w:p>
        </w:tc>
      </w:tr>
      <w:tr w:rsidR="00A16D25" w:rsidRPr="00BE7C60" w14:paraId="00B4A5E6" w14:textId="77777777" w:rsidTr="000E2116">
        <w:trPr>
          <w:trHeight w:val="345"/>
        </w:trPr>
        <w:tc>
          <w:tcPr>
            <w:tcW w:w="1933" w:type="dxa"/>
            <w:shd w:val="clear" w:color="auto" w:fill="auto"/>
            <w:noWrap/>
            <w:vAlign w:val="bottom"/>
            <w:hideMark/>
          </w:tcPr>
          <w:p w14:paraId="04807C60"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New Zealand</w:t>
            </w:r>
          </w:p>
        </w:tc>
        <w:tc>
          <w:tcPr>
            <w:tcW w:w="2008" w:type="dxa"/>
            <w:shd w:val="clear" w:color="auto" w:fill="auto"/>
            <w:noWrap/>
            <w:vAlign w:val="bottom"/>
            <w:hideMark/>
          </w:tcPr>
          <w:p w14:paraId="5030244C"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2005-2008 (2)</w:t>
            </w:r>
          </w:p>
        </w:tc>
        <w:tc>
          <w:tcPr>
            <w:tcW w:w="2145" w:type="dxa"/>
            <w:shd w:val="clear" w:color="auto" w:fill="auto"/>
            <w:noWrap/>
            <w:vAlign w:val="bottom"/>
            <w:hideMark/>
          </w:tcPr>
          <w:p w14:paraId="61ED6501"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2008 (1)</w:t>
            </w:r>
          </w:p>
        </w:tc>
        <w:tc>
          <w:tcPr>
            <w:tcW w:w="2183" w:type="dxa"/>
            <w:shd w:val="clear" w:color="auto" w:fill="auto"/>
            <w:noWrap/>
            <w:vAlign w:val="bottom"/>
            <w:hideMark/>
          </w:tcPr>
          <w:p w14:paraId="6B48B8B1"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2002-2008 (3)</w:t>
            </w:r>
          </w:p>
        </w:tc>
        <w:tc>
          <w:tcPr>
            <w:tcW w:w="2524" w:type="dxa"/>
            <w:shd w:val="clear" w:color="auto" w:fill="auto"/>
            <w:noWrap/>
            <w:vAlign w:val="bottom"/>
            <w:hideMark/>
          </w:tcPr>
          <w:p w14:paraId="5FE25CA1"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2008 (1)</w:t>
            </w:r>
          </w:p>
        </w:tc>
        <w:tc>
          <w:tcPr>
            <w:tcW w:w="2056" w:type="dxa"/>
            <w:shd w:val="clear" w:color="auto" w:fill="auto"/>
            <w:noWrap/>
            <w:vAlign w:val="bottom"/>
            <w:hideMark/>
          </w:tcPr>
          <w:p w14:paraId="0A086FC6" w14:textId="77777777" w:rsidR="00A16D25" w:rsidRPr="00A83061" w:rsidRDefault="00A16D25" w:rsidP="000E2116">
            <w:pPr>
              <w:spacing w:after="0" w:line="240" w:lineRule="auto"/>
              <w:rPr>
                <w:rFonts w:ascii="Times New Roman" w:eastAsia="Times New Roman" w:hAnsi="Times New Roman" w:cs="Times New Roman"/>
                <w:color w:val="000000"/>
                <w:sz w:val="24"/>
                <w:szCs w:val="24"/>
              </w:rPr>
            </w:pPr>
            <w:r w:rsidRPr="00A83061">
              <w:rPr>
                <w:rFonts w:ascii="Times New Roman" w:eastAsia="Times New Roman" w:hAnsi="Times New Roman" w:cs="Times New Roman"/>
                <w:color w:val="000000"/>
                <w:sz w:val="24"/>
                <w:szCs w:val="24"/>
              </w:rPr>
              <w:t>2005 (1)</w:t>
            </w:r>
          </w:p>
        </w:tc>
      </w:tr>
    </w:tbl>
    <w:p w14:paraId="2D4D070D" w14:textId="77777777" w:rsidR="00A16D25" w:rsidRPr="00BE7C60" w:rsidRDefault="00A16D25" w:rsidP="00A16D25">
      <w:pPr>
        <w:rPr>
          <w:rFonts w:ascii="Times New Roman" w:hAnsi="Times New Roman" w:cs="Times New Roman"/>
          <w:sz w:val="24"/>
          <w:szCs w:val="24"/>
        </w:rPr>
        <w:sectPr w:rsidR="00A16D25" w:rsidRPr="00BE7C60" w:rsidSect="00812C8F">
          <w:pgSz w:w="15840" w:h="12240" w:orient="landscape"/>
          <w:pgMar w:top="1440" w:right="1440" w:bottom="1440" w:left="1440" w:header="720" w:footer="720" w:gutter="0"/>
          <w:cols w:space="720"/>
          <w:docGrid w:linePitch="360"/>
        </w:sectPr>
      </w:pPr>
    </w:p>
    <w:p w14:paraId="7F1454C9" w14:textId="77777777" w:rsidR="00A16D25" w:rsidRPr="00BE7C60" w:rsidRDefault="00A16D25" w:rsidP="00A16D25">
      <w:pPr>
        <w:spacing w:line="240" w:lineRule="auto"/>
        <w:rPr>
          <w:rFonts w:ascii="Times New Roman" w:hAnsi="Times New Roman" w:cs="Times New Roman"/>
          <w:sz w:val="24"/>
          <w:szCs w:val="24"/>
        </w:rPr>
      </w:pPr>
      <w:r w:rsidRPr="00BE7C60">
        <w:rPr>
          <w:rFonts w:ascii="Times New Roman" w:hAnsi="Times New Roman" w:cs="Times New Roman"/>
          <w:sz w:val="24"/>
          <w:szCs w:val="24"/>
        </w:rPr>
        <w:t>Table A</w:t>
      </w:r>
      <w:r>
        <w:rPr>
          <w:rFonts w:ascii="Times New Roman" w:hAnsi="Times New Roman" w:cs="Times New Roman"/>
          <w:sz w:val="24"/>
          <w:szCs w:val="24"/>
        </w:rPr>
        <w:t>2</w:t>
      </w:r>
      <w:r w:rsidRPr="00BE7C60">
        <w:rPr>
          <w:rFonts w:ascii="Times New Roman" w:hAnsi="Times New Roman" w:cs="Times New Roman"/>
          <w:sz w:val="24"/>
          <w:szCs w:val="24"/>
        </w:rPr>
        <w:t>. Estimation of issue ownership on five issues across nine countries over time</w:t>
      </w:r>
    </w:p>
    <w:tbl>
      <w:tblPr>
        <w:tblW w:w="9606" w:type="dxa"/>
        <w:tblLayout w:type="fixed"/>
        <w:tblLook w:val="0000" w:firstRow="0" w:lastRow="0" w:firstColumn="0" w:lastColumn="0" w:noHBand="0" w:noVBand="0"/>
      </w:tblPr>
      <w:tblGrid>
        <w:gridCol w:w="1818"/>
        <w:gridCol w:w="1532"/>
        <w:gridCol w:w="1532"/>
        <w:gridCol w:w="1747"/>
        <w:gridCol w:w="1317"/>
        <w:gridCol w:w="1660"/>
      </w:tblGrid>
      <w:tr w:rsidR="00A16D25" w:rsidRPr="00BE7C60" w14:paraId="351AE452" w14:textId="77777777" w:rsidTr="000E2116">
        <w:trPr>
          <w:trHeight w:val="294"/>
        </w:trPr>
        <w:tc>
          <w:tcPr>
            <w:tcW w:w="1818" w:type="dxa"/>
            <w:tcBorders>
              <w:top w:val="single" w:sz="4" w:space="0" w:color="auto"/>
              <w:left w:val="nil"/>
              <w:bottom w:val="single" w:sz="4" w:space="0" w:color="auto"/>
              <w:right w:val="nil"/>
            </w:tcBorders>
          </w:tcPr>
          <w:p w14:paraId="4A05B145"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532" w:type="dxa"/>
            <w:tcBorders>
              <w:top w:val="single" w:sz="4" w:space="0" w:color="auto"/>
              <w:left w:val="nil"/>
              <w:bottom w:val="single" w:sz="4" w:space="0" w:color="auto"/>
              <w:right w:val="nil"/>
            </w:tcBorders>
            <w:vAlign w:val="bottom"/>
          </w:tcPr>
          <w:p w14:paraId="576E8B17"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 xml:space="preserve">Environment </w:t>
            </w:r>
          </w:p>
        </w:tc>
        <w:tc>
          <w:tcPr>
            <w:tcW w:w="1532" w:type="dxa"/>
            <w:tcBorders>
              <w:top w:val="single" w:sz="4" w:space="0" w:color="auto"/>
              <w:left w:val="nil"/>
              <w:bottom w:val="single" w:sz="4" w:space="0" w:color="auto"/>
              <w:right w:val="nil"/>
            </w:tcBorders>
            <w:vAlign w:val="bottom"/>
          </w:tcPr>
          <w:p w14:paraId="46DAE831"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Health</w:t>
            </w:r>
          </w:p>
        </w:tc>
        <w:tc>
          <w:tcPr>
            <w:tcW w:w="1747" w:type="dxa"/>
            <w:tcBorders>
              <w:top w:val="single" w:sz="4" w:space="0" w:color="auto"/>
              <w:left w:val="nil"/>
              <w:bottom w:val="single" w:sz="4" w:space="0" w:color="auto"/>
              <w:right w:val="nil"/>
            </w:tcBorders>
            <w:vAlign w:val="bottom"/>
          </w:tcPr>
          <w:p w14:paraId="570A7CC9"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Unemployment</w:t>
            </w:r>
          </w:p>
        </w:tc>
        <w:tc>
          <w:tcPr>
            <w:tcW w:w="1317" w:type="dxa"/>
            <w:tcBorders>
              <w:top w:val="single" w:sz="4" w:space="0" w:color="auto"/>
              <w:left w:val="nil"/>
              <w:bottom w:val="single" w:sz="4" w:space="0" w:color="auto"/>
              <w:right w:val="nil"/>
            </w:tcBorders>
            <w:vAlign w:val="bottom"/>
          </w:tcPr>
          <w:p w14:paraId="486214D1"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Crime</w:t>
            </w:r>
          </w:p>
        </w:tc>
        <w:tc>
          <w:tcPr>
            <w:tcW w:w="1660" w:type="dxa"/>
            <w:tcBorders>
              <w:top w:val="single" w:sz="4" w:space="0" w:color="auto"/>
              <w:left w:val="nil"/>
              <w:bottom w:val="single" w:sz="4" w:space="0" w:color="auto"/>
              <w:right w:val="nil"/>
            </w:tcBorders>
            <w:vAlign w:val="bottom"/>
          </w:tcPr>
          <w:p w14:paraId="75C5820B"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Asylum/Imm.</w:t>
            </w:r>
          </w:p>
        </w:tc>
      </w:tr>
      <w:tr w:rsidR="00A16D25" w:rsidRPr="00BE7C60" w14:paraId="6532755C" w14:textId="77777777" w:rsidTr="000E2116">
        <w:trPr>
          <w:trHeight w:val="737"/>
        </w:trPr>
        <w:tc>
          <w:tcPr>
            <w:tcW w:w="1818" w:type="dxa"/>
            <w:tcBorders>
              <w:top w:val="single" w:sz="4" w:space="0" w:color="auto"/>
              <w:left w:val="nil"/>
              <w:bottom w:val="single" w:sz="4" w:space="0" w:color="auto"/>
              <w:right w:val="nil"/>
            </w:tcBorders>
          </w:tcPr>
          <w:p w14:paraId="63B5EF16"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Constant</w:t>
            </w:r>
          </w:p>
        </w:tc>
        <w:tc>
          <w:tcPr>
            <w:tcW w:w="1532" w:type="dxa"/>
            <w:tcBorders>
              <w:top w:val="single" w:sz="4" w:space="0" w:color="auto"/>
              <w:left w:val="nil"/>
              <w:bottom w:val="single" w:sz="4" w:space="0" w:color="auto"/>
              <w:right w:val="nil"/>
            </w:tcBorders>
          </w:tcPr>
          <w:p w14:paraId="55A1FBE7"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-36.16</w:t>
            </w:r>
            <w:r w:rsidRPr="00BE7C60">
              <w:rPr>
                <w:rFonts w:ascii="Times New Roman" w:hAnsi="Times New Roman" w:cs="Times New Roman"/>
                <w:sz w:val="24"/>
                <w:szCs w:val="24"/>
                <w:vertAlign w:val="superscript"/>
              </w:rPr>
              <w:t>***</w:t>
            </w:r>
            <w:r w:rsidRPr="00BE7C60">
              <w:rPr>
                <w:rFonts w:ascii="Times New Roman" w:hAnsi="Times New Roman" w:cs="Times New Roman"/>
                <w:sz w:val="24"/>
                <w:szCs w:val="24"/>
              </w:rPr>
              <w:br/>
              <w:t>(2.32)</w:t>
            </w:r>
          </w:p>
        </w:tc>
        <w:tc>
          <w:tcPr>
            <w:tcW w:w="1532" w:type="dxa"/>
            <w:tcBorders>
              <w:top w:val="single" w:sz="4" w:space="0" w:color="auto"/>
              <w:left w:val="nil"/>
              <w:bottom w:val="single" w:sz="4" w:space="0" w:color="auto"/>
              <w:right w:val="nil"/>
            </w:tcBorders>
          </w:tcPr>
          <w:p w14:paraId="4249AFC0"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-17.40</w:t>
            </w:r>
            <w:r w:rsidRPr="00BE7C60">
              <w:rPr>
                <w:rFonts w:ascii="Times New Roman" w:hAnsi="Times New Roman" w:cs="Times New Roman"/>
                <w:sz w:val="24"/>
                <w:szCs w:val="24"/>
                <w:vertAlign w:val="superscript"/>
              </w:rPr>
              <w:t>***</w:t>
            </w:r>
            <w:r w:rsidRPr="00BE7C60">
              <w:rPr>
                <w:rFonts w:ascii="Times New Roman" w:hAnsi="Times New Roman" w:cs="Times New Roman"/>
                <w:sz w:val="24"/>
                <w:szCs w:val="24"/>
              </w:rPr>
              <w:br/>
              <w:t>(2.70)</w:t>
            </w:r>
          </w:p>
        </w:tc>
        <w:tc>
          <w:tcPr>
            <w:tcW w:w="1747" w:type="dxa"/>
            <w:tcBorders>
              <w:top w:val="single" w:sz="4" w:space="0" w:color="auto"/>
              <w:left w:val="nil"/>
              <w:bottom w:val="single" w:sz="4" w:space="0" w:color="auto"/>
              <w:right w:val="nil"/>
            </w:tcBorders>
          </w:tcPr>
          <w:p w14:paraId="1FE822A2"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-8.96</w:t>
            </w:r>
            <w:r w:rsidRPr="00BE7C60">
              <w:rPr>
                <w:rFonts w:ascii="Times New Roman" w:hAnsi="Times New Roman" w:cs="Times New Roman"/>
                <w:sz w:val="24"/>
                <w:szCs w:val="24"/>
                <w:vertAlign w:val="superscript"/>
              </w:rPr>
              <w:t>***</w:t>
            </w:r>
            <w:r w:rsidRPr="00BE7C60">
              <w:rPr>
                <w:rFonts w:ascii="Times New Roman" w:hAnsi="Times New Roman" w:cs="Times New Roman"/>
                <w:sz w:val="24"/>
                <w:szCs w:val="24"/>
              </w:rPr>
              <w:br/>
              <w:t>(2.76)</w:t>
            </w:r>
          </w:p>
        </w:tc>
        <w:tc>
          <w:tcPr>
            <w:tcW w:w="1317" w:type="dxa"/>
            <w:tcBorders>
              <w:top w:val="single" w:sz="4" w:space="0" w:color="auto"/>
              <w:left w:val="nil"/>
              <w:bottom w:val="single" w:sz="4" w:space="0" w:color="auto"/>
              <w:right w:val="nil"/>
            </w:tcBorders>
          </w:tcPr>
          <w:p w14:paraId="27855813"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25.00</w:t>
            </w:r>
            <w:r w:rsidRPr="00BE7C60">
              <w:rPr>
                <w:rFonts w:ascii="Times New Roman" w:hAnsi="Times New Roman" w:cs="Times New Roman"/>
                <w:sz w:val="24"/>
                <w:szCs w:val="24"/>
                <w:vertAlign w:val="superscript"/>
              </w:rPr>
              <w:t>***</w:t>
            </w:r>
            <w:r w:rsidRPr="00BE7C60">
              <w:rPr>
                <w:rFonts w:ascii="Times New Roman" w:hAnsi="Times New Roman" w:cs="Times New Roman"/>
                <w:sz w:val="24"/>
                <w:szCs w:val="24"/>
              </w:rPr>
              <w:br/>
              <w:t>(2.80)</w:t>
            </w:r>
          </w:p>
        </w:tc>
        <w:tc>
          <w:tcPr>
            <w:tcW w:w="1660" w:type="dxa"/>
            <w:tcBorders>
              <w:top w:val="single" w:sz="4" w:space="0" w:color="auto"/>
              <w:left w:val="nil"/>
              <w:bottom w:val="single" w:sz="4" w:space="0" w:color="auto"/>
              <w:right w:val="nil"/>
            </w:tcBorders>
          </w:tcPr>
          <w:p w14:paraId="4190A5B9"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31.43</w:t>
            </w:r>
            <w:r w:rsidRPr="00BE7C60">
              <w:rPr>
                <w:rFonts w:ascii="Times New Roman" w:hAnsi="Times New Roman" w:cs="Times New Roman"/>
                <w:sz w:val="24"/>
                <w:szCs w:val="24"/>
                <w:vertAlign w:val="superscript"/>
              </w:rPr>
              <w:t>***</w:t>
            </w:r>
            <w:r w:rsidRPr="00BE7C60">
              <w:rPr>
                <w:rFonts w:ascii="Times New Roman" w:hAnsi="Times New Roman" w:cs="Times New Roman"/>
                <w:sz w:val="24"/>
                <w:szCs w:val="24"/>
              </w:rPr>
              <w:br/>
              <w:t>(2.89)</w:t>
            </w:r>
          </w:p>
        </w:tc>
      </w:tr>
      <w:tr w:rsidR="00A16D25" w:rsidRPr="00BE7C60" w14:paraId="37D45176" w14:textId="77777777" w:rsidTr="000E2116">
        <w:trPr>
          <w:trHeight w:val="245"/>
        </w:trPr>
        <w:tc>
          <w:tcPr>
            <w:tcW w:w="1818" w:type="dxa"/>
            <w:tcBorders>
              <w:top w:val="nil"/>
              <w:left w:val="nil"/>
              <w:bottom w:val="single" w:sz="4" w:space="0" w:color="auto"/>
              <w:right w:val="nil"/>
            </w:tcBorders>
          </w:tcPr>
          <w:p w14:paraId="5BCD2B61"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Observations</w:t>
            </w:r>
          </w:p>
        </w:tc>
        <w:tc>
          <w:tcPr>
            <w:tcW w:w="1532" w:type="dxa"/>
            <w:tcBorders>
              <w:top w:val="nil"/>
              <w:left w:val="nil"/>
              <w:bottom w:val="single" w:sz="4" w:space="0" w:color="auto"/>
              <w:right w:val="nil"/>
            </w:tcBorders>
          </w:tcPr>
          <w:p w14:paraId="690603B9"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37</w:t>
            </w:r>
          </w:p>
        </w:tc>
        <w:tc>
          <w:tcPr>
            <w:tcW w:w="1532" w:type="dxa"/>
            <w:tcBorders>
              <w:top w:val="nil"/>
              <w:left w:val="nil"/>
              <w:bottom w:val="single" w:sz="4" w:space="0" w:color="auto"/>
              <w:right w:val="nil"/>
            </w:tcBorders>
          </w:tcPr>
          <w:p w14:paraId="26C9C818"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55</w:t>
            </w:r>
          </w:p>
        </w:tc>
        <w:tc>
          <w:tcPr>
            <w:tcW w:w="1747" w:type="dxa"/>
            <w:tcBorders>
              <w:top w:val="nil"/>
              <w:left w:val="nil"/>
              <w:bottom w:val="single" w:sz="4" w:space="0" w:color="auto"/>
              <w:right w:val="nil"/>
            </w:tcBorders>
          </w:tcPr>
          <w:p w14:paraId="260E0C2C"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93</w:t>
            </w:r>
          </w:p>
        </w:tc>
        <w:tc>
          <w:tcPr>
            <w:tcW w:w="1317" w:type="dxa"/>
            <w:tcBorders>
              <w:top w:val="nil"/>
              <w:left w:val="nil"/>
              <w:bottom w:val="single" w:sz="4" w:space="0" w:color="auto"/>
              <w:right w:val="nil"/>
            </w:tcBorders>
          </w:tcPr>
          <w:p w14:paraId="03F5CA75"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47</w:t>
            </w:r>
          </w:p>
        </w:tc>
        <w:tc>
          <w:tcPr>
            <w:tcW w:w="1660" w:type="dxa"/>
            <w:tcBorders>
              <w:top w:val="nil"/>
              <w:left w:val="nil"/>
              <w:bottom w:val="single" w:sz="4" w:space="0" w:color="auto"/>
              <w:right w:val="nil"/>
            </w:tcBorders>
          </w:tcPr>
          <w:p w14:paraId="07648F26"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35</w:t>
            </w:r>
          </w:p>
        </w:tc>
      </w:tr>
    </w:tbl>
    <w:p w14:paraId="6745FF98" w14:textId="77777777" w:rsidR="00A16D25" w:rsidRPr="00BE7C60" w:rsidRDefault="00A16D25" w:rsidP="00A16D25">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 xml:space="preserve">Standard errors in parentheses. </w:t>
      </w:r>
      <w:r w:rsidRPr="00BE7C60">
        <w:rPr>
          <w:rFonts w:ascii="Times New Roman" w:hAnsi="Times New Roman" w:cs="Times New Roman"/>
          <w:sz w:val="24"/>
          <w:szCs w:val="24"/>
          <w:vertAlign w:val="superscript"/>
        </w:rPr>
        <w:t>*</w:t>
      </w:r>
      <w:r w:rsidRPr="00BE7C60">
        <w:rPr>
          <w:rFonts w:ascii="Times New Roman" w:hAnsi="Times New Roman" w:cs="Times New Roman"/>
          <w:i/>
          <w:iCs/>
          <w:sz w:val="24"/>
          <w:szCs w:val="24"/>
        </w:rPr>
        <w:t>p</w:t>
      </w:r>
      <w:r w:rsidRPr="00BE7C60">
        <w:rPr>
          <w:rFonts w:ascii="Times New Roman" w:hAnsi="Times New Roman" w:cs="Times New Roman"/>
          <w:sz w:val="24"/>
          <w:szCs w:val="24"/>
        </w:rPr>
        <w:t xml:space="preserve">&lt;0.10, </w:t>
      </w:r>
      <w:r w:rsidRPr="00BE7C60">
        <w:rPr>
          <w:rFonts w:ascii="Times New Roman" w:hAnsi="Times New Roman" w:cs="Times New Roman"/>
          <w:sz w:val="24"/>
          <w:szCs w:val="24"/>
          <w:vertAlign w:val="superscript"/>
        </w:rPr>
        <w:t>**</w:t>
      </w:r>
      <w:r w:rsidRPr="00BE7C60">
        <w:rPr>
          <w:rFonts w:ascii="Times New Roman" w:hAnsi="Times New Roman" w:cs="Times New Roman"/>
          <w:i/>
          <w:iCs/>
          <w:sz w:val="24"/>
          <w:szCs w:val="24"/>
        </w:rPr>
        <w:t>p</w:t>
      </w:r>
      <w:r w:rsidRPr="00BE7C60">
        <w:rPr>
          <w:rFonts w:ascii="Times New Roman" w:hAnsi="Times New Roman" w:cs="Times New Roman"/>
          <w:sz w:val="24"/>
          <w:szCs w:val="24"/>
        </w:rPr>
        <w:t xml:space="preserve">&lt;0.05, </w:t>
      </w:r>
      <w:r w:rsidRPr="00BE7C60">
        <w:rPr>
          <w:rFonts w:ascii="Times New Roman" w:hAnsi="Times New Roman" w:cs="Times New Roman"/>
          <w:sz w:val="24"/>
          <w:szCs w:val="24"/>
          <w:vertAlign w:val="superscript"/>
        </w:rPr>
        <w:t>***</w:t>
      </w:r>
      <w:r w:rsidRPr="00BE7C60">
        <w:rPr>
          <w:rFonts w:ascii="Times New Roman" w:hAnsi="Times New Roman" w:cs="Times New Roman"/>
          <w:i/>
          <w:iCs/>
          <w:sz w:val="24"/>
          <w:szCs w:val="24"/>
        </w:rPr>
        <w:t>p</w:t>
      </w:r>
      <w:r w:rsidRPr="00BE7C60">
        <w:rPr>
          <w:rFonts w:ascii="Times New Roman" w:hAnsi="Times New Roman" w:cs="Times New Roman"/>
          <w:sz w:val="24"/>
          <w:szCs w:val="24"/>
        </w:rPr>
        <w:t xml:space="preserve">&lt;0.01. </w:t>
      </w:r>
    </w:p>
    <w:p w14:paraId="036B615C" w14:textId="77777777" w:rsidR="00A16D25" w:rsidRPr="00BE7C60" w:rsidRDefault="00A16D25" w:rsidP="00A16D25">
      <w:pPr>
        <w:rPr>
          <w:rFonts w:ascii="Times New Roman" w:hAnsi="Times New Roman" w:cs="Times New Roman"/>
          <w:sz w:val="24"/>
          <w:szCs w:val="24"/>
        </w:rPr>
      </w:pPr>
      <w:r w:rsidRPr="00BE7C60">
        <w:rPr>
          <w:rFonts w:ascii="Times New Roman" w:hAnsi="Times New Roman" w:cs="Times New Roman"/>
          <w:sz w:val="24"/>
          <w:szCs w:val="24"/>
        </w:rPr>
        <w:br w:type="page"/>
      </w:r>
    </w:p>
    <w:p w14:paraId="4982B28E" w14:textId="77777777" w:rsidR="00A16D25" w:rsidRPr="00BE7C60" w:rsidRDefault="00A16D25" w:rsidP="00A16D25">
      <w:pPr>
        <w:rPr>
          <w:rFonts w:ascii="Times New Roman" w:hAnsi="Times New Roman" w:cs="Times New Roman"/>
          <w:sz w:val="24"/>
          <w:szCs w:val="24"/>
        </w:rPr>
      </w:pPr>
      <w:r w:rsidRPr="00BE7C60">
        <w:rPr>
          <w:rFonts w:ascii="Times New Roman" w:hAnsi="Times New Roman" w:cs="Times New Roman"/>
          <w:sz w:val="24"/>
          <w:szCs w:val="24"/>
        </w:rPr>
        <w:t>Table A3. Descriptive statistics</w:t>
      </w:r>
    </w:p>
    <w:tbl>
      <w:tblPr>
        <w:tblStyle w:val="Tabel-Gitter"/>
        <w:tblW w:w="95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841"/>
        <w:gridCol w:w="680"/>
        <w:gridCol w:w="964"/>
        <w:gridCol w:w="962"/>
        <w:gridCol w:w="963"/>
        <w:gridCol w:w="980"/>
      </w:tblGrid>
      <w:tr w:rsidR="00A16D25" w:rsidRPr="00BE7C60" w14:paraId="1D84A5C2" w14:textId="77777777" w:rsidTr="000E2116">
        <w:trPr>
          <w:trHeight w:val="181"/>
        </w:trPr>
        <w:tc>
          <w:tcPr>
            <w:tcW w:w="3168" w:type="dxa"/>
            <w:tcBorders>
              <w:top w:val="single" w:sz="4" w:space="0" w:color="auto"/>
              <w:bottom w:val="single" w:sz="4" w:space="0" w:color="auto"/>
            </w:tcBorders>
          </w:tcPr>
          <w:p w14:paraId="3608CAE7" w14:textId="77777777" w:rsidR="00A16D25" w:rsidRPr="00BE7C60" w:rsidRDefault="00A16D25" w:rsidP="000E2116">
            <w:pPr>
              <w:rPr>
                <w:rFonts w:ascii="Times New Roman" w:hAnsi="Times New Roman" w:cs="Times New Roman"/>
                <w:sz w:val="24"/>
                <w:szCs w:val="24"/>
              </w:rPr>
            </w:pPr>
          </w:p>
        </w:tc>
        <w:tc>
          <w:tcPr>
            <w:tcW w:w="1841" w:type="dxa"/>
            <w:tcBorders>
              <w:top w:val="single" w:sz="4" w:space="0" w:color="auto"/>
              <w:bottom w:val="single" w:sz="4" w:space="0" w:color="auto"/>
            </w:tcBorders>
          </w:tcPr>
          <w:p w14:paraId="0A5CC72E" w14:textId="77777777" w:rsidR="00A16D25" w:rsidRPr="00BE7C60" w:rsidRDefault="00A16D25" w:rsidP="000E2116">
            <w:pPr>
              <w:rPr>
                <w:rFonts w:ascii="Times New Roman" w:hAnsi="Times New Roman" w:cs="Times New Roman"/>
                <w:sz w:val="24"/>
                <w:szCs w:val="24"/>
              </w:rPr>
            </w:pPr>
          </w:p>
        </w:tc>
        <w:tc>
          <w:tcPr>
            <w:tcW w:w="680" w:type="dxa"/>
            <w:tcBorders>
              <w:top w:val="single" w:sz="4" w:space="0" w:color="auto"/>
              <w:bottom w:val="single" w:sz="4" w:space="0" w:color="auto"/>
            </w:tcBorders>
            <w:vAlign w:val="bottom"/>
          </w:tcPr>
          <w:p w14:paraId="2451D939"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Obs.</w:t>
            </w:r>
          </w:p>
        </w:tc>
        <w:tc>
          <w:tcPr>
            <w:tcW w:w="964" w:type="dxa"/>
            <w:tcBorders>
              <w:top w:val="single" w:sz="4" w:space="0" w:color="auto"/>
              <w:bottom w:val="single" w:sz="4" w:space="0" w:color="auto"/>
            </w:tcBorders>
            <w:vAlign w:val="bottom"/>
          </w:tcPr>
          <w:p w14:paraId="73072B4F"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Mean</w:t>
            </w:r>
          </w:p>
        </w:tc>
        <w:tc>
          <w:tcPr>
            <w:tcW w:w="962" w:type="dxa"/>
            <w:tcBorders>
              <w:top w:val="single" w:sz="4" w:space="0" w:color="auto"/>
              <w:bottom w:val="single" w:sz="4" w:space="0" w:color="auto"/>
            </w:tcBorders>
            <w:vAlign w:val="bottom"/>
          </w:tcPr>
          <w:p w14:paraId="75155A1A"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St.d.</w:t>
            </w:r>
          </w:p>
        </w:tc>
        <w:tc>
          <w:tcPr>
            <w:tcW w:w="963" w:type="dxa"/>
            <w:tcBorders>
              <w:top w:val="single" w:sz="4" w:space="0" w:color="auto"/>
              <w:bottom w:val="single" w:sz="4" w:space="0" w:color="auto"/>
            </w:tcBorders>
            <w:vAlign w:val="bottom"/>
          </w:tcPr>
          <w:p w14:paraId="4F2E8092"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Min</w:t>
            </w:r>
          </w:p>
        </w:tc>
        <w:tc>
          <w:tcPr>
            <w:tcW w:w="980" w:type="dxa"/>
            <w:tcBorders>
              <w:top w:val="single" w:sz="4" w:space="0" w:color="auto"/>
              <w:bottom w:val="single" w:sz="4" w:space="0" w:color="auto"/>
            </w:tcBorders>
            <w:vAlign w:val="bottom"/>
          </w:tcPr>
          <w:p w14:paraId="460734E2"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Max</w:t>
            </w:r>
          </w:p>
        </w:tc>
      </w:tr>
      <w:tr w:rsidR="00A16D25" w:rsidRPr="00BE7C60" w14:paraId="3F56C682" w14:textId="77777777" w:rsidTr="000E2116">
        <w:trPr>
          <w:trHeight w:val="319"/>
        </w:trPr>
        <w:tc>
          <w:tcPr>
            <w:tcW w:w="3168" w:type="dxa"/>
            <w:tcBorders>
              <w:top w:val="single" w:sz="4" w:space="0" w:color="auto"/>
              <w:bottom w:val="nil"/>
            </w:tcBorders>
            <w:vAlign w:val="center"/>
          </w:tcPr>
          <w:p w14:paraId="04D7CD49"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Issue ownership</w:t>
            </w:r>
            <w:r w:rsidRPr="00BE7C60">
              <w:rPr>
                <w:rFonts w:ascii="Times New Roman" w:hAnsi="Times New Roman" w:cs="Times New Roman"/>
                <w:sz w:val="24"/>
                <w:szCs w:val="24"/>
                <w:vertAlign w:val="subscript"/>
              </w:rPr>
              <w:t xml:space="preserve"> </w:t>
            </w:r>
            <w:r w:rsidRPr="00BE7C60">
              <w:rPr>
                <w:rFonts w:ascii="Times New Roman" w:hAnsi="Times New Roman" w:cs="Times New Roman"/>
                <w:sz w:val="24"/>
                <w:szCs w:val="24"/>
              </w:rPr>
              <w:t>(percent)</w:t>
            </w:r>
          </w:p>
        </w:tc>
        <w:tc>
          <w:tcPr>
            <w:tcW w:w="1841" w:type="dxa"/>
            <w:tcBorders>
              <w:top w:val="single" w:sz="4" w:space="0" w:color="auto"/>
              <w:bottom w:val="single" w:sz="4" w:space="0" w:color="auto"/>
            </w:tcBorders>
            <w:vAlign w:val="center"/>
          </w:tcPr>
          <w:p w14:paraId="65EB19C5"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Total</w:t>
            </w:r>
          </w:p>
        </w:tc>
        <w:tc>
          <w:tcPr>
            <w:tcW w:w="680" w:type="dxa"/>
            <w:tcBorders>
              <w:top w:val="single" w:sz="4" w:space="0" w:color="auto"/>
              <w:bottom w:val="single" w:sz="4" w:space="0" w:color="auto"/>
            </w:tcBorders>
            <w:vAlign w:val="center"/>
          </w:tcPr>
          <w:p w14:paraId="074899E0"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151</w:t>
            </w:r>
          </w:p>
        </w:tc>
        <w:tc>
          <w:tcPr>
            <w:tcW w:w="964" w:type="dxa"/>
            <w:tcBorders>
              <w:top w:val="single" w:sz="4" w:space="0" w:color="auto"/>
              <w:bottom w:val="single" w:sz="4" w:space="0" w:color="auto"/>
            </w:tcBorders>
            <w:vAlign w:val="center"/>
          </w:tcPr>
          <w:p w14:paraId="0743CACB"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44.06</w:t>
            </w:r>
          </w:p>
        </w:tc>
        <w:tc>
          <w:tcPr>
            <w:tcW w:w="962" w:type="dxa"/>
            <w:tcBorders>
              <w:top w:val="single" w:sz="4" w:space="0" w:color="auto"/>
              <w:bottom w:val="single" w:sz="4" w:space="0" w:color="auto"/>
            </w:tcBorders>
            <w:vAlign w:val="center"/>
          </w:tcPr>
          <w:p w14:paraId="4EC78BDC"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20.58</w:t>
            </w:r>
          </w:p>
        </w:tc>
        <w:tc>
          <w:tcPr>
            <w:tcW w:w="963" w:type="dxa"/>
            <w:tcBorders>
              <w:top w:val="single" w:sz="4" w:space="0" w:color="auto"/>
              <w:bottom w:val="single" w:sz="4" w:space="0" w:color="auto"/>
            </w:tcBorders>
            <w:vAlign w:val="center"/>
          </w:tcPr>
          <w:p w14:paraId="584D6703"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0.67</w:t>
            </w:r>
          </w:p>
        </w:tc>
        <w:tc>
          <w:tcPr>
            <w:tcW w:w="980" w:type="dxa"/>
            <w:tcBorders>
              <w:top w:val="single" w:sz="4" w:space="0" w:color="auto"/>
              <w:bottom w:val="single" w:sz="4" w:space="0" w:color="auto"/>
            </w:tcBorders>
            <w:vAlign w:val="center"/>
          </w:tcPr>
          <w:p w14:paraId="2C75D41A"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85.13</w:t>
            </w:r>
          </w:p>
        </w:tc>
      </w:tr>
      <w:tr w:rsidR="00A16D25" w:rsidRPr="00BE7C60" w14:paraId="4B5CC6A4" w14:textId="77777777" w:rsidTr="000E2116">
        <w:trPr>
          <w:trHeight w:val="319"/>
        </w:trPr>
        <w:tc>
          <w:tcPr>
            <w:tcW w:w="3168" w:type="dxa"/>
            <w:tcBorders>
              <w:top w:val="nil"/>
              <w:bottom w:val="nil"/>
            </w:tcBorders>
            <w:vAlign w:val="center"/>
          </w:tcPr>
          <w:p w14:paraId="7F0A33A0" w14:textId="77777777" w:rsidR="00A16D25" w:rsidRPr="00BE7C60" w:rsidRDefault="00A16D25" w:rsidP="000E2116">
            <w:pPr>
              <w:rPr>
                <w:rFonts w:ascii="Times New Roman" w:hAnsi="Times New Roman" w:cs="Times New Roman"/>
                <w:sz w:val="24"/>
                <w:szCs w:val="24"/>
              </w:rPr>
            </w:pPr>
          </w:p>
        </w:tc>
        <w:tc>
          <w:tcPr>
            <w:tcW w:w="1841" w:type="dxa"/>
            <w:tcBorders>
              <w:top w:val="single" w:sz="4" w:space="0" w:color="auto"/>
              <w:bottom w:val="nil"/>
            </w:tcBorders>
            <w:vAlign w:val="center"/>
          </w:tcPr>
          <w:p w14:paraId="456B8F7D"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Health</w:t>
            </w:r>
          </w:p>
        </w:tc>
        <w:tc>
          <w:tcPr>
            <w:tcW w:w="680" w:type="dxa"/>
            <w:tcBorders>
              <w:top w:val="single" w:sz="4" w:space="0" w:color="auto"/>
              <w:bottom w:val="nil"/>
            </w:tcBorders>
            <w:vAlign w:val="center"/>
          </w:tcPr>
          <w:p w14:paraId="4A6C8CBF"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17</w:t>
            </w:r>
          </w:p>
        </w:tc>
        <w:tc>
          <w:tcPr>
            <w:tcW w:w="964" w:type="dxa"/>
            <w:tcBorders>
              <w:top w:val="single" w:sz="4" w:space="0" w:color="auto"/>
              <w:bottom w:val="nil"/>
            </w:tcBorders>
            <w:vAlign w:val="center"/>
          </w:tcPr>
          <w:p w14:paraId="4160492A"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47.00</w:t>
            </w:r>
          </w:p>
        </w:tc>
        <w:tc>
          <w:tcPr>
            <w:tcW w:w="962" w:type="dxa"/>
            <w:tcBorders>
              <w:top w:val="single" w:sz="4" w:space="0" w:color="auto"/>
              <w:bottom w:val="nil"/>
            </w:tcBorders>
            <w:vAlign w:val="center"/>
          </w:tcPr>
          <w:p w14:paraId="25E39891"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16.95</w:t>
            </w:r>
          </w:p>
        </w:tc>
        <w:tc>
          <w:tcPr>
            <w:tcW w:w="963" w:type="dxa"/>
            <w:tcBorders>
              <w:top w:val="single" w:sz="4" w:space="0" w:color="auto"/>
              <w:bottom w:val="nil"/>
            </w:tcBorders>
            <w:vAlign w:val="center"/>
          </w:tcPr>
          <w:p w14:paraId="2760B105"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10.80</w:t>
            </w:r>
          </w:p>
        </w:tc>
        <w:tc>
          <w:tcPr>
            <w:tcW w:w="980" w:type="dxa"/>
            <w:tcBorders>
              <w:top w:val="single" w:sz="4" w:space="0" w:color="auto"/>
              <w:bottom w:val="nil"/>
            </w:tcBorders>
            <w:vAlign w:val="center"/>
          </w:tcPr>
          <w:p w14:paraId="4373C516"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72.91</w:t>
            </w:r>
          </w:p>
        </w:tc>
      </w:tr>
      <w:tr w:rsidR="00A16D25" w:rsidRPr="00BE7C60" w14:paraId="7D3BDFB8" w14:textId="77777777" w:rsidTr="000E2116">
        <w:trPr>
          <w:trHeight w:val="319"/>
        </w:trPr>
        <w:tc>
          <w:tcPr>
            <w:tcW w:w="3168" w:type="dxa"/>
            <w:tcBorders>
              <w:top w:val="nil"/>
              <w:bottom w:val="nil"/>
            </w:tcBorders>
            <w:vAlign w:val="center"/>
          </w:tcPr>
          <w:p w14:paraId="413D5FC3" w14:textId="77777777" w:rsidR="00A16D25" w:rsidRPr="00BE7C60" w:rsidRDefault="00A16D25" w:rsidP="000E2116">
            <w:pPr>
              <w:rPr>
                <w:rFonts w:ascii="Times New Roman" w:hAnsi="Times New Roman" w:cs="Times New Roman"/>
                <w:sz w:val="24"/>
                <w:szCs w:val="24"/>
              </w:rPr>
            </w:pPr>
          </w:p>
        </w:tc>
        <w:tc>
          <w:tcPr>
            <w:tcW w:w="1841" w:type="dxa"/>
            <w:tcBorders>
              <w:top w:val="nil"/>
              <w:bottom w:val="nil"/>
            </w:tcBorders>
            <w:vAlign w:val="center"/>
          </w:tcPr>
          <w:p w14:paraId="6A8FA20A"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Environment</w:t>
            </w:r>
          </w:p>
        </w:tc>
        <w:tc>
          <w:tcPr>
            <w:tcW w:w="680" w:type="dxa"/>
            <w:tcBorders>
              <w:top w:val="nil"/>
              <w:bottom w:val="nil"/>
            </w:tcBorders>
            <w:vAlign w:val="center"/>
          </w:tcPr>
          <w:p w14:paraId="2348508C"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26</w:t>
            </w:r>
          </w:p>
        </w:tc>
        <w:tc>
          <w:tcPr>
            <w:tcW w:w="964" w:type="dxa"/>
            <w:tcBorders>
              <w:top w:val="nil"/>
              <w:bottom w:val="nil"/>
            </w:tcBorders>
            <w:vAlign w:val="center"/>
          </w:tcPr>
          <w:p w14:paraId="2846C874"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38.89</w:t>
            </w:r>
          </w:p>
        </w:tc>
        <w:tc>
          <w:tcPr>
            <w:tcW w:w="962" w:type="dxa"/>
            <w:tcBorders>
              <w:top w:val="nil"/>
              <w:bottom w:val="nil"/>
            </w:tcBorders>
            <w:vAlign w:val="center"/>
          </w:tcPr>
          <w:p w14:paraId="3E84C975"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28.18</w:t>
            </w:r>
          </w:p>
        </w:tc>
        <w:tc>
          <w:tcPr>
            <w:tcW w:w="963" w:type="dxa"/>
            <w:tcBorders>
              <w:top w:val="nil"/>
              <w:bottom w:val="nil"/>
            </w:tcBorders>
            <w:vAlign w:val="center"/>
          </w:tcPr>
          <w:p w14:paraId="073153A4"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0.93</w:t>
            </w:r>
          </w:p>
        </w:tc>
        <w:tc>
          <w:tcPr>
            <w:tcW w:w="980" w:type="dxa"/>
            <w:tcBorders>
              <w:top w:val="nil"/>
              <w:bottom w:val="nil"/>
            </w:tcBorders>
            <w:vAlign w:val="center"/>
          </w:tcPr>
          <w:p w14:paraId="0A626EA8"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85.13</w:t>
            </w:r>
          </w:p>
        </w:tc>
      </w:tr>
      <w:tr w:rsidR="00A16D25" w:rsidRPr="00BE7C60" w14:paraId="356AC4CF" w14:textId="77777777" w:rsidTr="000E2116">
        <w:trPr>
          <w:trHeight w:val="319"/>
        </w:trPr>
        <w:tc>
          <w:tcPr>
            <w:tcW w:w="3168" w:type="dxa"/>
            <w:tcBorders>
              <w:top w:val="nil"/>
              <w:bottom w:val="nil"/>
            </w:tcBorders>
            <w:vAlign w:val="center"/>
          </w:tcPr>
          <w:p w14:paraId="7D029AFD" w14:textId="77777777" w:rsidR="00A16D25" w:rsidRPr="00BE7C60" w:rsidRDefault="00A16D25" w:rsidP="000E2116">
            <w:pPr>
              <w:rPr>
                <w:rFonts w:ascii="Times New Roman" w:hAnsi="Times New Roman" w:cs="Times New Roman"/>
                <w:sz w:val="24"/>
                <w:szCs w:val="24"/>
              </w:rPr>
            </w:pPr>
          </w:p>
        </w:tc>
        <w:tc>
          <w:tcPr>
            <w:tcW w:w="1841" w:type="dxa"/>
            <w:tcBorders>
              <w:top w:val="nil"/>
              <w:bottom w:val="nil"/>
            </w:tcBorders>
            <w:vAlign w:val="center"/>
          </w:tcPr>
          <w:p w14:paraId="6800D392"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Crime</w:t>
            </w:r>
          </w:p>
        </w:tc>
        <w:tc>
          <w:tcPr>
            <w:tcW w:w="680" w:type="dxa"/>
            <w:tcBorders>
              <w:top w:val="nil"/>
              <w:bottom w:val="nil"/>
            </w:tcBorders>
            <w:vAlign w:val="center"/>
          </w:tcPr>
          <w:p w14:paraId="02C16507"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38</w:t>
            </w:r>
          </w:p>
        </w:tc>
        <w:tc>
          <w:tcPr>
            <w:tcW w:w="964" w:type="dxa"/>
            <w:tcBorders>
              <w:top w:val="nil"/>
              <w:bottom w:val="nil"/>
            </w:tcBorders>
            <w:vAlign w:val="center"/>
          </w:tcPr>
          <w:p w14:paraId="504D80FA"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46.35</w:t>
            </w:r>
          </w:p>
        </w:tc>
        <w:tc>
          <w:tcPr>
            <w:tcW w:w="962" w:type="dxa"/>
            <w:tcBorders>
              <w:top w:val="nil"/>
              <w:bottom w:val="nil"/>
            </w:tcBorders>
            <w:vAlign w:val="center"/>
          </w:tcPr>
          <w:p w14:paraId="4859E2F2"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18.68</w:t>
            </w:r>
          </w:p>
        </w:tc>
        <w:tc>
          <w:tcPr>
            <w:tcW w:w="963" w:type="dxa"/>
            <w:tcBorders>
              <w:top w:val="nil"/>
              <w:bottom w:val="nil"/>
            </w:tcBorders>
            <w:vAlign w:val="center"/>
          </w:tcPr>
          <w:p w14:paraId="3B642C84"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2.52</w:t>
            </w:r>
          </w:p>
        </w:tc>
        <w:tc>
          <w:tcPr>
            <w:tcW w:w="980" w:type="dxa"/>
            <w:tcBorders>
              <w:top w:val="nil"/>
              <w:bottom w:val="nil"/>
            </w:tcBorders>
            <w:vAlign w:val="center"/>
          </w:tcPr>
          <w:p w14:paraId="0D0C8C30"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76.98</w:t>
            </w:r>
          </w:p>
        </w:tc>
      </w:tr>
      <w:tr w:rsidR="00A16D25" w:rsidRPr="00BE7C60" w14:paraId="76788546" w14:textId="77777777" w:rsidTr="000E2116">
        <w:trPr>
          <w:trHeight w:val="319"/>
        </w:trPr>
        <w:tc>
          <w:tcPr>
            <w:tcW w:w="3168" w:type="dxa"/>
            <w:tcBorders>
              <w:top w:val="nil"/>
              <w:bottom w:val="nil"/>
            </w:tcBorders>
            <w:vAlign w:val="center"/>
          </w:tcPr>
          <w:p w14:paraId="5C0D1BF4" w14:textId="77777777" w:rsidR="00A16D25" w:rsidRPr="00BE7C60" w:rsidRDefault="00A16D25" w:rsidP="000E2116">
            <w:pPr>
              <w:rPr>
                <w:rFonts w:ascii="Times New Roman" w:hAnsi="Times New Roman" w:cs="Times New Roman"/>
                <w:sz w:val="24"/>
                <w:szCs w:val="24"/>
              </w:rPr>
            </w:pPr>
          </w:p>
        </w:tc>
        <w:tc>
          <w:tcPr>
            <w:tcW w:w="1841" w:type="dxa"/>
            <w:tcBorders>
              <w:top w:val="nil"/>
              <w:bottom w:val="nil"/>
            </w:tcBorders>
            <w:vAlign w:val="center"/>
          </w:tcPr>
          <w:p w14:paraId="7DF648E9"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Unemployment</w:t>
            </w:r>
          </w:p>
        </w:tc>
        <w:tc>
          <w:tcPr>
            <w:tcW w:w="680" w:type="dxa"/>
            <w:tcBorders>
              <w:top w:val="nil"/>
              <w:bottom w:val="nil"/>
            </w:tcBorders>
            <w:vAlign w:val="center"/>
          </w:tcPr>
          <w:p w14:paraId="6C581AB6"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50</w:t>
            </w:r>
          </w:p>
        </w:tc>
        <w:tc>
          <w:tcPr>
            <w:tcW w:w="964" w:type="dxa"/>
            <w:tcBorders>
              <w:top w:val="nil"/>
              <w:bottom w:val="nil"/>
            </w:tcBorders>
            <w:vAlign w:val="center"/>
          </w:tcPr>
          <w:p w14:paraId="0B05B2EE"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45.36</w:t>
            </w:r>
          </w:p>
        </w:tc>
        <w:tc>
          <w:tcPr>
            <w:tcW w:w="962" w:type="dxa"/>
            <w:tcBorders>
              <w:top w:val="nil"/>
              <w:bottom w:val="nil"/>
            </w:tcBorders>
            <w:vAlign w:val="center"/>
          </w:tcPr>
          <w:p w14:paraId="74ADFCD8"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18.74</w:t>
            </w:r>
          </w:p>
        </w:tc>
        <w:tc>
          <w:tcPr>
            <w:tcW w:w="963" w:type="dxa"/>
            <w:tcBorders>
              <w:top w:val="nil"/>
              <w:bottom w:val="nil"/>
            </w:tcBorders>
            <w:vAlign w:val="center"/>
          </w:tcPr>
          <w:p w14:paraId="51C9E700"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0.67</w:t>
            </w:r>
          </w:p>
        </w:tc>
        <w:tc>
          <w:tcPr>
            <w:tcW w:w="980" w:type="dxa"/>
            <w:tcBorders>
              <w:top w:val="nil"/>
              <w:bottom w:val="nil"/>
            </w:tcBorders>
            <w:vAlign w:val="center"/>
          </w:tcPr>
          <w:p w14:paraId="49AFC07E"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76.19</w:t>
            </w:r>
          </w:p>
        </w:tc>
      </w:tr>
      <w:tr w:rsidR="00A16D25" w:rsidRPr="00BE7C60" w14:paraId="5696863D" w14:textId="77777777" w:rsidTr="000E2116">
        <w:trPr>
          <w:trHeight w:val="319"/>
        </w:trPr>
        <w:tc>
          <w:tcPr>
            <w:tcW w:w="3168" w:type="dxa"/>
            <w:tcBorders>
              <w:top w:val="nil"/>
              <w:bottom w:val="single" w:sz="4" w:space="0" w:color="auto"/>
            </w:tcBorders>
            <w:vAlign w:val="center"/>
          </w:tcPr>
          <w:p w14:paraId="089DD707" w14:textId="77777777" w:rsidR="00A16D25" w:rsidRPr="00BE7C60" w:rsidRDefault="00A16D25" w:rsidP="000E2116">
            <w:pPr>
              <w:rPr>
                <w:rFonts w:ascii="Times New Roman" w:hAnsi="Times New Roman" w:cs="Times New Roman"/>
                <w:sz w:val="24"/>
                <w:szCs w:val="24"/>
              </w:rPr>
            </w:pPr>
          </w:p>
        </w:tc>
        <w:tc>
          <w:tcPr>
            <w:tcW w:w="1841" w:type="dxa"/>
            <w:tcBorders>
              <w:top w:val="nil"/>
              <w:bottom w:val="single" w:sz="4" w:space="0" w:color="auto"/>
            </w:tcBorders>
            <w:vAlign w:val="center"/>
          </w:tcPr>
          <w:p w14:paraId="2A4EE01E"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Immigration</w:t>
            </w:r>
          </w:p>
        </w:tc>
        <w:tc>
          <w:tcPr>
            <w:tcW w:w="680" w:type="dxa"/>
            <w:tcBorders>
              <w:top w:val="nil"/>
              <w:bottom w:val="single" w:sz="4" w:space="0" w:color="auto"/>
            </w:tcBorders>
            <w:vAlign w:val="center"/>
          </w:tcPr>
          <w:p w14:paraId="2EF897B2"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20</w:t>
            </w:r>
          </w:p>
        </w:tc>
        <w:tc>
          <w:tcPr>
            <w:tcW w:w="964" w:type="dxa"/>
            <w:tcBorders>
              <w:top w:val="nil"/>
              <w:bottom w:val="single" w:sz="4" w:space="0" w:color="auto"/>
            </w:tcBorders>
            <w:vAlign w:val="center"/>
          </w:tcPr>
          <w:p w14:paraId="11E0555E"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40.72</w:t>
            </w:r>
          </w:p>
        </w:tc>
        <w:tc>
          <w:tcPr>
            <w:tcW w:w="962" w:type="dxa"/>
            <w:tcBorders>
              <w:top w:val="nil"/>
              <w:bottom w:val="single" w:sz="4" w:space="0" w:color="auto"/>
            </w:tcBorders>
            <w:vAlign w:val="center"/>
          </w:tcPr>
          <w:p w14:paraId="6637B87C"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20.00</w:t>
            </w:r>
          </w:p>
        </w:tc>
        <w:tc>
          <w:tcPr>
            <w:tcW w:w="963" w:type="dxa"/>
            <w:tcBorders>
              <w:top w:val="nil"/>
              <w:bottom w:val="single" w:sz="4" w:space="0" w:color="auto"/>
            </w:tcBorders>
            <w:vAlign w:val="center"/>
          </w:tcPr>
          <w:p w14:paraId="02AD55E0"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2.58</w:t>
            </w:r>
          </w:p>
        </w:tc>
        <w:tc>
          <w:tcPr>
            <w:tcW w:w="980" w:type="dxa"/>
            <w:tcBorders>
              <w:top w:val="nil"/>
              <w:bottom w:val="single" w:sz="4" w:space="0" w:color="auto"/>
            </w:tcBorders>
            <w:vAlign w:val="center"/>
          </w:tcPr>
          <w:p w14:paraId="4EC42A45"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75.93</w:t>
            </w:r>
          </w:p>
        </w:tc>
      </w:tr>
      <w:tr w:rsidR="00A16D25" w:rsidRPr="00BE7C60" w14:paraId="6FB0BF8F" w14:textId="77777777" w:rsidTr="000E2116">
        <w:trPr>
          <w:trHeight w:val="319"/>
        </w:trPr>
        <w:tc>
          <w:tcPr>
            <w:tcW w:w="3168" w:type="dxa"/>
            <w:vMerge w:val="restart"/>
            <w:tcBorders>
              <w:top w:val="single" w:sz="4" w:space="0" w:color="auto"/>
            </w:tcBorders>
            <w:vAlign w:val="center"/>
          </w:tcPr>
          <w:p w14:paraId="67A8B597"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Government issue attention in executive speech</w:t>
            </w:r>
            <w:r w:rsidRPr="00BE7C60">
              <w:rPr>
                <w:rFonts w:ascii="Times New Roman" w:hAnsi="Times New Roman" w:cs="Times New Roman"/>
                <w:sz w:val="24"/>
                <w:szCs w:val="24"/>
                <w:vertAlign w:val="subscript"/>
              </w:rPr>
              <w:t xml:space="preserve"> </w:t>
            </w:r>
            <w:r w:rsidRPr="00BE7C60">
              <w:rPr>
                <w:rFonts w:ascii="Times New Roman" w:hAnsi="Times New Roman" w:cs="Times New Roman"/>
                <w:sz w:val="24"/>
                <w:szCs w:val="24"/>
              </w:rPr>
              <w:t>(percent)</w:t>
            </w:r>
          </w:p>
        </w:tc>
        <w:tc>
          <w:tcPr>
            <w:tcW w:w="1841" w:type="dxa"/>
            <w:tcBorders>
              <w:top w:val="single" w:sz="4" w:space="0" w:color="auto"/>
              <w:bottom w:val="single" w:sz="4" w:space="0" w:color="auto"/>
            </w:tcBorders>
            <w:vAlign w:val="center"/>
          </w:tcPr>
          <w:p w14:paraId="4E4B3D1E"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Total</w:t>
            </w:r>
          </w:p>
        </w:tc>
        <w:tc>
          <w:tcPr>
            <w:tcW w:w="680" w:type="dxa"/>
            <w:tcBorders>
              <w:top w:val="single" w:sz="4" w:space="0" w:color="auto"/>
              <w:bottom w:val="single" w:sz="4" w:space="0" w:color="auto"/>
            </w:tcBorders>
            <w:vAlign w:val="center"/>
          </w:tcPr>
          <w:p w14:paraId="37748AE1"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151</w:t>
            </w:r>
          </w:p>
        </w:tc>
        <w:tc>
          <w:tcPr>
            <w:tcW w:w="964" w:type="dxa"/>
            <w:tcBorders>
              <w:top w:val="single" w:sz="4" w:space="0" w:color="auto"/>
              <w:bottom w:val="single" w:sz="4" w:space="0" w:color="auto"/>
            </w:tcBorders>
            <w:vAlign w:val="center"/>
          </w:tcPr>
          <w:p w14:paraId="0D00B18F"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5.05</w:t>
            </w:r>
          </w:p>
        </w:tc>
        <w:tc>
          <w:tcPr>
            <w:tcW w:w="962" w:type="dxa"/>
            <w:tcBorders>
              <w:top w:val="single" w:sz="4" w:space="0" w:color="auto"/>
              <w:bottom w:val="single" w:sz="4" w:space="0" w:color="auto"/>
            </w:tcBorders>
            <w:vAlign w:val="center"/>
          </w:tcPr>
          <w:p w14:paraId="6EA869ED"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5.48</w:t>
            </w:r>
          </w:p>
        </w:tc>
        <w:tc>
          <w:tcPr>
            <w:tcW w:w="963" w:type="dxa"/>
            <w:tcBorders>
              <w:top w:val="single" w:sz="4" w:space="0" w:color="auto"/>
              <w:bottom w:val="single" w:sz="4" w:space="0" w:color="auto"/>
            </w:tcBorders>
            <w:vAlign w:val="center"/>
          </w:tcPr>
          <w:p w14:paraId="4DF4A507"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0</w:t>
            </w:r>
          </w:p>
        </w:tc>
        <w:tc>
          <w:tcPr>
            <w:tcW w:w="980" w:type="dxa"/>
            <w:tcBorders>
              <w:top w:val="single" w:sz="4" w:space="0" w:color="auto"/>
              <w:bottom w:val="single" w:sz="4" w:space="0" w:color="auto"/>
            </w:tcBorders>
            <w:vAlign w:val="center"/>
          </w:tcPr>
          <w:p w14:paraId="3D6BE804"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33.98</w:t>
            </w:r>
          </w:p>
        </w:tc>
      </w:tr>
      <w:tr w:rsidR="00A16D25" w:rsidRPr="00BE7C60" w14:paraId="640EC139" w14:textId="77777777" w:rsidTr="000E2116">
        <w:trPr>
          <w:trHeight w:val="319"/>
        </w:trPr>
        <w:tc>
          <w:tcPr>
            <w:tcW w:w="3168" w:type="dxa"/>
            <w:vMerge/>
            <w:tcBorders>
              <w:bottom w:val="nil"/>
            </w:tcBorders>
            <w:vAlign w:val="center"/>
          </w:tcPr>
          <w:p w14:paraId="6AB1D68B" w14:textId="77777777" w:rsidR="00A16D25" w:rsidRPr="00BE7C60" w:rsidRDefault="00A16D25" w:rsidP="000E2116">
            <w:pPr>
              <w:rPr>
                <w:rFonts w:ascii="Times New Roman" w:hAnsi="Times New Roman" w:cs="Times New Roman"/>
                <w:sz w:val="24"/>
                <w:szCs w:val="24"/>
              </w:rPr>
            </w:pPr>
          </w:p>
        </w:tc>
        <w:tc>
          <w:tcPr>
            <w:tcW w:w="1841" w:type="dxa"/>
            <w:tcBorders>
              <w:top w:val="single" w:sz="4" w:space="0" w:color="auto"/>
              <w:bottom w:val="nil"/>
            </w:tcBorders>
            <w:vAlign w:val="center"/>
          </w:tcPr>
          <w:p w14:paraId="43808D9A"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Health</w:t>
            </w:r>
          </w:p>
        </w:tc>
        <w:tc>
          <w:tcPr>
            <w:tcW w:w="680" w:type="dxa"/>
            <w:tcBorders>
              <w:top w:val="single" w:sz="4" w:space="0" w:color="auto"/>
              <w:bottom w:val="nil"/>
            </w:tcBorders>
            <w:vAlign w:val="center"/>
          </w:tcPr>
          <w:p w14:paraId="35C5377F"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17</w:t>
            </w:r>
          </w:p>
        </w:tc>
        <w:tc>
          <w:tcPr>
            <w:tcW w:w="964" w:type="dxa"/>
            <w:tcBorders>
              <w:top w:val="single" w:sz="4" w:space="0" w:color="auto"/>
              <w:bottom w:val="nil"/>
            </w:tcBorders>
            <w:vAlign w:val="center"/>
          </w:tcPr>
          <w:p w14:paraId="69EEC1D9"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4.11</w:t>
            </w:r>
          </w:p>
        </w:tc>
        <w:tc>
          <w:tcPr>
            <w:tcW w:w="962" w:type="dxa"/>
            <w:tcBorders>
              <w:top w:val="single" w:sz="4" w:space="0" w:color="auto"/>
              <w:bottom w:val="nil"/>
            </w:tcBorders>
            <w:vAlign w:val="center"/>
          </w:tcPr>
          <w:p w14:paraId="078FA350"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3.29</w:t>
            </w:r>
          </w:p>
        </w:tc>
        <w:tc>
          <w:tcPr>
            <w:tcW w:w="963" w:type="dxa"/>
            <w:tcBorders>
              <w:top w:val="single" w:sz="4" w:space="0" w:color="auto"/>
              <w:bottom w:val="nil"/>
            </w:tcBorders>
            <w:vAlign w:val="center"/>
          </w:tcPr>
          <w:p w14:paraId="2C78E2BF"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0</w:t>
            </w:r>
          </w:p>
        </w:tc>
        <w:tc>
          <w:tcPr>
            <w:tcW w:w="980" w:type="dxa"/>
            <w:tcBorders>
              <w:top w:val="single" w:sz="4" w:space="0" w:color="auto"/>
              <w:bottom w:val="nil"/>
            </w:tcBorders>
            <w:vAlign w:val="center"/>
          </w:tcPr>
          <w:p w14:paraId="349F7315"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9.51</w:t>
            </w:r>
          </w:p>
        </w:tc>
      </w:tr>
      <w:tr w:rsidR="00A16D25" w:rsidRPr="00BE7C60" w14:paraId="311C000C" w14:textId="77777777" w:rsidTr="000E2116">
        <w:trPr>
          <w:trHeight w:val="319"/>
        </w:trPr>
        <w:tc>
          <w:tcPr>
            <w:tcW w:w="3168" w:type="dxa"/>
            <w:tcBorders>
              <w:top w:val="nil"/>
              <w:bottom w:val="nil"/>
            </w:tcBorders>
            <w:vAlign w:val="center"/>
          </w:tcPr>
          <w:p w14:paraId="25178452" w14:textId="77777777" w:rsidR="00A16D25" w:rsidRPr="00BE7C60" w:rsidRDefault="00A16D25" w:rsidP="000E2116">
            <w:pPr>
              <w:rPr>
                <w:rFonts w:ascii="Times New Roman" w:hAnsi="Times New Roman" w:cs="Times New Roman"/>
                <w:sz w:val="24"/>
                <w:szCs w:val="24"/>
              </w:rPr>
            </w:pPr>
          </w:p>
        </w:tc>
        <w:tc>
          <w:tcPr>
            <w:tcW w:w="1841" w:type="dxa"/>
            <w:tcBorders>
              <w:top w:val="nil"/>
              <w:bottom w:val="nil"/>
            </w:tcBorders>
            <w:vAlign w:val="center"/>
          </w:tcPr>
          <w:p w14:paraId="123C04C0"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Environment</w:t>
            </w:r>
          </w:p>
        </w:tc>
        <w:tc>
          <w:tcPr>
            <w:tcW w:w="680" w:type="dxa"/>
            <w:tcBorders>
              <w:top w:val="nil"/>
              <w:bottom w:val="nil"/>
            </w:tcBorders>
            <w:vAlign w:val="center"/>
          </w:tcPr>
          <w:p w14:paraId="238EEDC1"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26</w:t>
            </w:r>
          </w:p>
        </w:tc>
        <w:tc>
          <w:tcPr>
            <w:tcW w:w="964" w:type="dxa"/>
            <w:tcBorders>
              <w:top w:val="nil"/>
              <w:bottom w:val="nil"/>
            </w:tcBorders>
            <w:vAlign w:val="center"/>
          </w:tcPr>
          <w:p w14:paraId="3D43BAD6"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5.10</w:t>
            </w:r>
          </w:p>
        </w:tc>
        <w:tc>
          <w:tcPr>
            <w:tcW w:w="962" w:type="dxa"/>
            <w:tcBorders>
              <w:top w:val="nil"/>
              <w:bottom w:val="nil"/>
            </w:tcBorders>
            <w:vAlign w:val="center"/>
          </w:tcPr>
          <w:p w14:paraId="6A6386A5"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5.48</w:t>
            </w:r>
          </w:p>
        </w:tc>
        <w:tc>
          <w:tcPr>
            <w:tcW w:w="963" w:type="dxa"/>
            <w:tcBorders>
              <w:top w:val="nil"/>
              <w:bottom w:val="nil"/>
            </w:tcBorders>
            <w:vAlign w:val="center"/>
          </w:tcPr>
          <w:p w14:paraId="07315F28"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0</w:t>
            </w:r>
          </w:p>
        </w:tc>
        <w:tc>
          <w:tcPr>
            <w:tcW w:w="980" w:type="dxa"/>
            <w:tcBorders>
              <w:top w:val="nil"/>
              <w:bottom w:val="nil"/>
            </w:tcBorders>
            <w:vAlign w:val="center"/>
          </w:tcPr>
          <w:p w14:paraId="0C1C34A3"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25.96</w:t>
            </w:r>
          </w:p>
        </w:tc>
      </w:tr>
      <w:tr w:rsidR="00A16D25" w:rsidRPr="00BE7C60" w14:paraId="1EA876AA" w14:textId="77777777" w:rsidTr="000E2116">
        <w:trPr>
          <w:trHeight w:val="319"/>
        </w:trPr>
        <w:tc>
          <w:tcPr>
            <w:tcW w:w="3168" w:type="dxa"/>
            <w:tcBorders>
              <w:top w:val="nil"/>
              <w:bottom w:val="nil"/>
            </w:tcBorders>
            <w:vAlign w:val="center"/>
          </w:tcPr>
          <w:p w14:paraId="1A3A93FE" w14:textId="77777777" w:rsidR="00A16D25" w:rsidRPr="00BE7C60" w:rsidRDefault="00A16D25" w:rsidP="000E2116">
            <w:pPr>
              <w:rPr>
                <w:rFonts w:ascii="Times New Roman" w:hAnsi="Times New Roman" w:cs="Times New Roman"/>
                <w:sz w:val="24"/>
                <w:szCs w:val="24"/>
              </w:rPr>
            </w:pPr>
          </w:p>
        </w:tc>
        <w:tc>
          <w:tcPr>
            <w:tcW w:w="1841" w:type="dxa"/>
            <w:tcBorders>
              <w:top w:val="nil"/>
              <w:bottom w:val="nil"/>
            </w:tcBorders>
            <w:vAlign w:val="center"/>
          </w:tcPr>
          <w:p w14:paraId="544C43A0"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Crime</w:t>
            </w:r>
          </w:p>
        </w:tc>
        <w:tc>
          <w:tcPr>
            <w:tcW w:w="680" w:type="dxa"/>
            <w:tcBorders>
              <w:top w:val="nil"/>
              <w:bottom w:val="nil"/>
            </w:tcBorders>
            <w:vAlign w:val="center"/>
          </w:tcPr>
          <w:p w14:paraId="0CCB2E7D"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38</w:t>
            </w:r>
          </w:p>
        </w:tc>
        <w:tc>
          <w:tcPr>
            <w:tcW w:w="964" w:type="dxa"/>
            <w:tcBorders>
              <w:top w:val="nil"/>
              <w:bottom w:val="nil"/>
            </w:tcBorders>
            <w:vAlign w:val="center"/>
          </w:tcPr>
          <w:p w14:paraId="69C33152"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5.64</w:t>
            </w:r>
          </w:p>
        </w:tc>
        <w:tc>
          <w:tcPr>
            <w:tcW w:w="962" w:type="dxa"/>
            <w:tcBorders>
              <w:top w:val="nil"/>
              <w:bottom w:val="nil"/>
            </w:tcBorders>
            <w:vAlign w:val="center"/>
          </w:tcPr>
          <w:p w14:paraId="004814AC"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3.23</w:t>
            </w:r>
          </w:p>
        </w:tc>
        <w:tc>
          <w:tcPr>
            <w:tcW w:w="963" w:type="dxa"/>
            <w:tcBorders>
              <w:top w:val="nil"/>
              <w:bottom w:val="nil"/>
            </w:tcBorders>
            <w:vAlign w:val="center"/>
          </w:tcPr>
          <w:p w14:paraId="684DC3F4"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0</w:t>
            </w:r>
          </w:p>
        </w:tc>
        <w:tc>
          <w:tcPr>
            <w:tcW w:w="980" w:type="dxa"/>
            <w:tcBorders>
              <w:top w:val="nil"/>
              <w:bottom w:val="nil"/>
            </w:tcBorders>
            <w:vAlign w:val="center"/>
          </w:tcPr>
          <w:p w14:paraId="0A634DB3"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12.5</w:t>
            </w:r>
          </w:p>
        </w:tc>
      </w:tr>
      <w:tr w:rsidR="00A16D25" w:rsidRPr="00BE7C60" w14:paraId="199EE069" w14:textId="77777777" w:rsidTr="000E2116">
        <w:trPr>
          <w:trHeight w:val="319"/>
        </w:trPr>
        <w:tc>
          <w:tcPr>
            <w:tcW w:w="3168" w:type="dxa"/>
            <w:tcBorders>
              <w:top w:val="nil"/>
              <w:bottom w:val="nil"/>
            </w:tcBorders>
            <w:vAlign w:val="center"/>
          </w:tcPr>
          <w:p w14:paraId="3FDD18CC" w14:textId="77777777" w:rsidR="00A16D25" w:rsidRPr="00BE7C60" w:rsidRDefault="00A16D25" w:rsidP="000E2116">
            <w:pPr>
              <w:rPr>
                <w:rFonts w:ascii="Times New Roman" w:hAnsi="Times New Roman" w:cs="Times New Roman"/>
                <w:sz w:val="24"/>
                <w:szCs w:val="24"/>
              </w:rPr>
            </w:pPr>
          </w:p>
        </w:tc>
        <w:tc>
          <w:tcPr>
            <w:tcW w:w="1841" w:type="dxa"/>
            <w:tcBorders>
              <w:top w:val="nil"/>
              <w:bottom w:val="nil"/>
            </w:tcBorders>
            <w:vAlign w:val="center"/>
          </w:tcPr>
          <w:p w14:paraId="200D1710"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Unemployment</w:t>
            </w:r>
          </w:p>
        </w:tc>
        <w:tc>
          <w:tcPr>
            <w:tcW w:w="680" w:type="dxa"/>
            <w:tcBorders>
              <w:top w:val="nil"/>
              <w:bottom w:val="nil"/>
            </w:tcBorders>
            <w:vAlign w:val="center"/>
          </w:tcPr>
          <w:p w14:paraId="313A8932"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50</w:t>
            </w:r>
          </w:p>
        </w:tc>
        <w:tc>
          <w:tcPr>
            <w:tcW w:w="964" w:type="dxa"/>
            <w:tcBorders>
              <w:top w:val="nil"/>
              <w:bottom w:val="nil"/>
            </w:tcBorders>
            <w:vAlign w:val="center"/>
          </w:tcPr>
          <w:p w14:paraId="2DAE0879"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5.69</w:t>
            </w:r>
          </w:p>
        </w:tc>
        <w:tc>
          <w:tcPr>
            <w:tcW w:w="962" w:type="dxa"/>
            <w:tcBorders>
              <w:top w:val="nil"/>
              <w:bottom w:val="nil"/>
            </w:tcBorders>
            <w:vAlign w:val="center"/>
          </w:tcPr>
          <w:p w14:paraId="0887E479"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7.41</w:t>
            </w:r>
          </w:p>
        </w:tc>
        <w:tc>
          <w:tcPr>
            <w:tcW w:w="963" w:type="dxa"/>
            <w:tcBorders>
              <w:top w:val="nil"/>
              <w:bottom w:val="nil"/>
            </w:tcBorders>
            <w:vAlign w:val="center"/>
          </w:tcPr>
          <w:p w14:paraId="6054B99E"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0</w:t>
            </w:r>
          </w:p>
        </w:tc>
        <w:tc>
          <w:tcPr>
            <w:tcW w:w="980" w:type="dxa"/>
            <w:tcBorders>
              <w:top w:val="nil"/>
              <w:bottom w:val="nil"/>
            </w:tcBorders>
            <w:vAlign w:val="center"/>
          </w:tcPr>
          <w:p w14:paraId="2D61BD10"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33.98</w:t>
            </w:r>
          </w:p>
        </w:tc>
      </w:tr>
      <w:tr w:rsidR="00A16D25" w:rsidRPr="00BE7C60" w14:paraId="0AD2829A" w14:textId="77777777" w:rsidTr="000E2116">
        <w:trPr>
          <w:trHeight w:val="319"/>
        </w:trPr>
        <w:tc>
          <w:tcPr>
            <w:tcW w:w="3168" w:type="dxa"/>
            <w:tcBorders>
              <w:top w:val="nil"/>
              <w:bottom w:val="single" w:sz="4" w:space="0" w:color="auto"/>
            </w:tcBorders>
            <w:vAlign w:val="center"/>
          </w:tcPr>
          <w:p w14:paraId="7F13EE90" w14:textId="77777777" w:rsidR="00A16D25" w:rsidRPr="00BE7C60" w:rsidRDefault="00A16D25" w:rsidP="000E2116">
            <w:pPr>
              <w:rPr>
                <w:rFonts w:ascii="Times New Roman" w:hAnsi="Times New Roman" w:cs="Times New Roman"/>
                <w:sz w:val="24"/>
                <w:szCs w:val="24"/>
              </w:rPr>
            </w:pPr>
          </w:p>
        </w:tc>
        <w:tc>
          <w:tcPr>
            <w:tcW w:w="1841" w:type="dxa"/>
            <w:tcBorders>
              <w:top w:val="nil"/>
              <w:bottom w:val="single" w:sz="4" w:space="0" w:color="auto"/>
            </w:tcBorders>
            <w:vAlign w:val="center"/>
          </w:tcPr>
          <w:p w14:paraId="3AB40306"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Immigration</w:t>
            </w:r>
          </w:p>
        </w:tc>
        <w:tc>
          <w:tcPr>
            <w:tcW w:w="680" w:type="dxa"/>
            <w:tcBorders>
              <w:top w:val="nil"/>
              <w:bottom w:val="single" w:sz="4" w:space="0" w:color="auto"/>
            </w:tcBorders>
            <w:vAlign w:val="center"/>
          </w:tcPr>
          <w:p w14:paraId="26E4C8A2"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20</w:t>
            </w:r>
          </w:p>
        </w:tc>
        <w:tc>
          <w:tcPr>
            <w:tcW w:w="964" w:type="dxa"/>
            <w:tcBorders>
              <w:top w:val="nil"/>
              <w:bottom w:val="single" w:sz="4" w:space="0" w:color="auto"/>
            </w:tcBorders>
            <w:vAlign w:val="center"/>
          </w:tcPr>
          <w:p w14:paraId="31F1C552"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3.02</w:t>
            </w:r>
          </w:p>
        </w:tc>
        <w:tc>
          <w:tcPr>
            <w:tcW w:w="962" w:type="dxa"/>
            <w:tcBorders>
              <w:top w:val="nil"/>
              <w:bottom w:val="single" w:sz="4" w:space="0" w:color="auto"/>
            </w:tcBorders>
            <w:vAlign w:val="center"/>
          </w:tcPr>
          <w:p w14:paraId="232BA5CB"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4.39</w:t>
            </w:r>
          </w:p>
        </w:tc>
        <w:tc>
          <w:tcPr>
            <w:tcW w:w="963" w:type="dxa"/>
            <w:tcBorders>
              <w:top w:val="nil"/>
              <w:bottom w:val="single" w:sz="4" w:space="0" w:color="auto"/>
            </w:tcBorders>
            <w:vAlign w:val="center"/>
          </w:tcPr>
          <w:p w14:paraId="5C842FC4"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0</w:t>
            </w:r>
          </w:p>
        </w:tc>
        <w:tc>
          <w:tcPr>
            <w:tcW w:w="980" w:type="dxa"/>
            <w:tcBorders>
              <w:top w:val="nil"/>
              <w:bottom w:val="single" w:sz="4" w:space="0" w:color="auto"/>
            </w:tcBorders>
            <w:vAlign w:val="center"/>
          </w:tcPr>
          <w:p w14:paraId="562955EF"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17.48</w:t>
            </w:r>
          </w:p>
        </w:tc>
      </w:tr>
      <w:tr w:rsidR="00A16D25" w:rsidRPr="00BE7C60" w14:paraId="027D6CCE" w14:textId="77777777" w:rsidTr="000E2116">
        <w:trPr>
          <w:trHeight w:val="319"/>
        </w:trPr>
        <w:tc>
          <w:tcPr>
            <w:tcW w:w="3168" w:type="dxa"/>
            <w:vMerge w:val="restart"/>
            <w:tcBorders>
              <w:top w:val="single" w:sz="4" w:space="0" w:color="auto"/>
              <w:left w:val="nil"/>
              <w:bottom w:val="nil"/>
              <w:right w:val="nil"/>
            </w:tcBorders>
            <w:vAlign w:val="center"/>
          </w:tcPr>
          <w:p w14:paraId="48E8FA14"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Real-world development (percent change)</w:t>
            </w:r>
          </w:p>
        </w:tc>
        <w:tc>
          <w:tcPr>
            <w:tcW w:w="1841" w:type="dxa"/>
            <w:tcBorders>
              <w:top w:val="single" w:sz="4" w:space="0" w:color="auto"/>
              <w:left w:val="nil"/>
              <w:bottom w:val="single" w:sz="4" w:space="0" w:color="auto"/>
            </w:tcBorders>
            <w:vAlign w:val="center"/>
          </w:tcPr>
          <w:p w14:paraId="2CCEAA95"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Total</w:t>
            </w:r>
          </w:p>
        </w:tc>
        <w:tc>
          <w:tcPr>
            <w:tcW w:w="680" w:type="dxa"/>
            <w:tcBorders>
              <w:top w:val="single" w:sz="4" w:space="0" w:color="auto"/>
              <w:bottom w:val="single" w:sz="4" w:space="0" w:color="auto"/>
            </w:tcBorders>
            <w:vAlign w:val="center"/>
          </w:tcPr>
          <w:p w14:paraId="0F72DD64"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151</w:t>
            </w:r>
          </w:p>
        </w:tc>
        <w:tc>
          <w:tcPr>
            <w:tcW w:w="964" w:type="dxa"/>
            <w:tcBorders>
              <w:top w:val="single" w:sz="4" w:space="0" w:color="auto"/>
              <w:bottom w:val="single" w:sz="4" w:space="0" w:color="auto"/>
            </w:tcBorders>
            <w:vAlign w:val="center"/>
          </w:tcPr>
          <w:p w14:paraId="44A3EED7"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1.23</w:t>
            </w:r>
          </w:p>
        </w:tc>
        <w:tc>
          <w:tcPr>
            <w:tcW w:w="962" w:type="dxa"/>
            <w:tcBorders>
              <w:top w:val="single" w:sz="4" w:space="0" w:color="auto"/>
              <w:bottom w:val="single" w:sz="4" w:space="0" w:color="auto"/>
            </w:tcBorders>
            <w:vAlign w:val="center"/>
          </w:tcPr>
          <w:p w14:paraId="600E79B5"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20.77</w:t>
            </w:r>
          </w:p>
        </w:tc>
        <w:tc>
          <w:tcPr>
            <w:tcW w:w="963" w:type="dxa"/>
            <w:tcBorders>
              <w:top w:val="single" w:sz="4" w:space="0" w:color="auto"/>
              <w:bottom w:val="single" w:sz="4" w:space="0" w:color="auto"/>
            </w:tcBorders>
            <w:vAlign w:val="center"/>
          </w:tcPr>
          <w:p w14:paraId="265FF929"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-75.01</w:t>
            </w:r>
          </w:p>
        </w:tc>
        <w:tc>
          <w:tcPr>
            <w:tcW w:w="980" w:type="dxa"/>
            <w:tcBorders>
              <w:top w:val="single" w:sz="4" w:space="0" w:color="auto"/>
              <w:bottom w:val="single" w:sz="4" w:space="0" w:color="auto"/>
            </w:tcBorders>
            <w:vAlign w:val="center"/>
          </w:tcPr>
          <w:p w14:paraId="4AE65CA8"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118.45</w:t>
            </w:r>
          </w:p>
        </w:tc>
      </w:tr>
      <w:tr w:rsidR="00A16D25" w:rsidRPr="00BE7C60" w14:paraId="68ED0186" w14:textId="77777777" w:rsidTr="000E2116">
        <w:tblPrEx>
          <w:tblBorders>
            <w:left w:val="single" w:sz="4" w:space="0" w:color="auto"/>
            <w:right w:val="single" w:sz="4" w:space="0" w:color="auto"/>
            <w:insideH w:val="single" w:sz="4" w:space="0" w:color="auto"/>
            <w:insideV w:val="single" w:sz="4" w:space="0" w:color="auto"/>
          </w:tblBorders>
        </w:tblPrEx>
        <w:trPr>
          <w:trHeight w:val="319"/>
        </w:trPr>
        <w:tc>
          <w:tcPr>
            <w:tcW w:w="3168" w:type="dxa"/>
            <w:vMerge/>
            <w:tcBorders>
              <w:top w:val="nil"/>
              <w:left w:val="nil"/>
              <w:bottom w:val="nil"/>
              <w:right w:val="nil"/>
            </w:tcBorders>
          </w:tcPr>
          <w:p w14:paraId="20C3D129" w14:textId="77777777" w:rsidR="00A16D25" w:rsidRPr="00BE7C60" w:rsidRDefault="00A16D25" w:rsidP="000E2116">
            <w:pPr>
              <w:rPr>
                <w:rFonts w:ascii="Times New Roman" w:hAnsi="Times New Roman" w:cs="Times New Roman"/>
                <w:sz w:val="24"/>
                <w:szCs w:val="24"/>
              </w:rPr>
            </w:pPr>
          </w:p>
        </w:tc>
        <w:tc>
          <w:tcPr>
            <w:tcW w:w="1841" w:type="dxa"/>
            <w:tcBorders>
              <w:top w:val="single" w:sz="4" w:space="0" w:color="auto"/>
              <w:left w:val="nil"/>
              <w:bottom w:val="nil"/>
              <w:right w:val="nil"/>
            </w:tcBorders>
          </w:tcPr>
          <w:p w14:paraId="133BDFD3"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Health</w:t>
            </w:r>
          </w:p>
        </w:tc>
        <w:tc>
          <w:tcPr>
            <w:tcW w:w="680" w:type="dxa"/>
            <w:tcBorders>
              <w:top w:val="single" w:sz="4" w:space="0" w:color="auto"/>
              <w:left w:val="nil"/>
              <w:bottom w:val="nil"/>
              <w:right w:val="nil"/>
            </w:tcBorders>
            <w:vAlign w:val="center"/>
          </w:tcPr>
          <w:p w14:paraId="7B066888"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17</w:t>
            </w:r>
          </w:p>
        </w:tc>
        <w:tc>
          <w:tcPr>
            <w:tcW w:w="964" w:type="dxa"/>
            <w:tcBorders>
              <w:top w:val="single" w:sz="4" w:space="0" w:color="auto"/>
              <w:left w:val="nil"/>
              <w:bottom w:val="nil"/>
              <w:right w:val="nil"/>
            </w:tcBorders>
            <w:vAlign w:val="center"/>
          </w:tcPr>
          <w:p w14:paraId="3FE5232A"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0.61</w:t>
            </w:r>
          </w:p>
        </w:tc>
        <w:tc>
          <w:tcPr>
            <w:tcW w:w="962" w:type="dxa"/>
            <w:tcBorders>
              <w:top w:val="single" w:sz="4" w:space="0" w:color="auto"/>
              <w:left w:val="nil"/>
              <w:bottom w:val="nil"/>
              <w:right w:val="nil"/>
            </w:tcBorders>
            <w:vAlign w:val="center"/>
          </w:tcPr>
          <w:p w14:paraId="5482E28A"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1.82</w:t>
            </w:r>
          </w:p>
        </w:tc>
        <w:tc>
          <w:tcPr>
            <w:tcW w:w="963" w:type="dxa"/>
            <w:tcBorders>
              <w:top w:val="single" w:sz="4" w:space="0" w:color="auto"/>
              <w:left w:val="nil"/>
              <w:bottom w:val="nil"/>
              <w:right w:val="nil"/>
            </w:tcBorders>
            <w:vAlign w:val="center"/>
          </w:tcPr>
          <w:p w14:paraId="3C39B1A2"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-2.06</w:t>
            </w:r>
          </w:p>
        </w:tc>
        <w:tc>
          <w:tcPr>
            <w:tcW w:w="980" w:type="dxa"/>
            <w:tcBorders>
              <w:top w:val="single" w:sz="4" w:space="0" w:color="auto"/>
              <w:left w:val="nil"/>
              <w:bottom w:val="nil"/>
              <w:right w:val="nil"/>
            </w:tcBorders>
            <w:vAlign w:val="center"/>
          </w:tcPr>
          <w:p w14:paraId="0C60641A"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4.91</w:t>
            </w:r>
          </w:p>
        </w:tc>
      </w:tr>
      <w:tr w:rsidR="00A16D25" w:rsidRPr="00BE7C60" w14:paraId="776A969D" w14:textId="77777777" w:rsidTr="000E2116">
        <w:tblPrEx>
          <w:tblBorders>
            <w:left w:val="single" w:sz="4" w:space="0" w:color="auto"/>
            <w:right w:val="single" w:sz="4" w:space="0" w:color="auto"/>
            <w:insideH w:val="single" w:sz="4" w:space="0" w:color="auto"/>
            <w:insideV w:val="single" w:sz="4" w:space="0" w:color="auto"/>
          </w:tblBorders>
        </w:tblPrEx>
        <w:trPr>
          <w:trHeight w:val="319"/>
        </w:trPr>
        <w:tc>
          <w:tcPr>
            <w:tcW w:w="3168" w:type="dxa"/>
            <w:tcBorders>
              <w:top w:val="nil"/>
              <w:left w:val="nil"/>
              <w:bottom w:val="nil"/>
              <w:right w:val="nil"/>
            </w:tcBorders>
          </w:tcPr>
          <w:p w14:paraId="676067D7" w14:textId="77777777" w:rsidR="00A16D25" w:rsidRPr="00BE7C60" w:rsidRDefault="00A16D25" w:rsidP="000E2116">
            <w:pPr>
              <w:rPr>
                <w:rFonts w:ascii="Times New Roman" w:hAnsi="Times New Roman" w:cs="Times New Roman"/>
                <w:sz w:val="24"/>
                <w:szCs w:val="24"/>
              </w:rPr>
            </w:pPr>
          </w:p>
        </w:tc>
        <w:tc>
          <w:tcPr>
            <w:tcW w:w="1841" w:type="dxa"/>
            <w:tcBorders>
              <w:top w:val="nil"/>
              <w:left w:val="nil"/>
              <w:bottom w:val="nil"/>
              <w:right w:val="nil"/>
            </w:tcBorders>
          </w:tcPr>
          <w:p w14:paraId="787C8E1A"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Environment</w:t>
            </w:r>
          </w:p>
        </w:tc>
        <w:tc>
          <w:tcPr>
            <w:tcW w:w="680" w:type="dxa"/>
            <w:tcBorders>
              <w:top w:val="nil"/>
              <w:left w:val="nil"/>
              <w:bottom w:val="nil"/>
              <w:right w:val="nil"/>
            </w:tcBorders>
          </w:tcPr>
          <w:p w14:paraId="5D6463F8"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26</w:t>
            </w:r>
          </w:p>
        </w:tc>
        <w:tc>
          <w:tcPr>
            <w:tcW w:w="964" w:type="dxa"/>
            <w:tcBorders>
              <w:top w:val="nil"/>
              <w:left w:val="nil"/>
              <w:bottom w:val="nil"/>
              <w:right w:val="nil"/>
            </w:tcBorders>
          </w:tcPr>
          <w:p w14:paraId="6F5C09EA"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-0.88</w:t>
            </w:r>
          </w:p>
        </w:tc>
        <w:tc>
          <w:tcPr>
            <w:tcW w:w="962" w:type="dxa"/>
            <w:tcBorders>
              <w:top w:val="nil"/>
              <w:left w:val="nil"/>
              <w:bottom w:val="nil"/>
              <w:right w:val="nil"/>
            </w:tcBorders>
          </w:tcPr>
          <w:p w14:paraId="38F55AA2"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3.17</w:t>
            </w:r>
          </w:p>
        </w:tc>
        <w:tc>
          <w:tcPr>
            <w:tcW w:w="963" w:type="dxa"/>
            <w:tcBorders>
              <w:top w:val="nil"/>
              <w:left w:val="nil"/>
              <w:bottom w:val="nil"/>
              <w:right w:val="nil"/>
            </w:tcBorders>
          </w:tcPr>
          <w:p w14:paraId="37A2BFA9"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-8.14</w:t>
            </w:r>
          </w:p>
        </w:tc>
        <w:tc>
          <w:tcPr>
            <w:tcW w:w="980" w:type="dxa"/>
            <w:tcBorders>
              <w:top w:val="nil"/>
              <w:left w:val="nil"/>
              <w:bottom w:val="nil"/>
              <w:right w:val="nil"/>
            </w:tcBorders>
          </w:tcPr>
          <w:p w14:paraId="799F82D1"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6.55</w:t>
            </w:r>
          </w:p>
        </w:tc>
      </w:tr>
      <w:tr w:rsidR="00A16D25" w:rsidRPr="00BE7C60" w14:paraId="3DB6B5D3" w14:textId="77777777" w:rsidTr="000E2116">
        <w:tblPrEx>
          <w:tblBorders>
            <w:left w:val="single" w:sz="4" w:space="0" w:color="auto"/>
            <w:right w:val="single" w:sz="4" w:space="0" w:color="auto"/>
            <w:insideH w:val="single" w:sz="4" w:space="0" w:color="auto"/>
            <w:insideV w:val="single" w:sz="4" w:space="0" w:color="auto"/>
          </w:tblBorders>
        </w:tblPrEx>
        <w:trPr>
          <w:trHeight w:val="319"/>
        </w:trPr>
        <w:tc>
          <w:tcPr>
            <w:tcW w:w="3168" w:type="dxa"/>
            <w:tcBorders>
              <w:top w:val="nil"/>
              <w:left w:val="nil"/>
              <w:bottom w:val="nil"/>
              <w:right w:val="nil"/>
            </w:tcBorders>
          </w:tcPr>
          <w:p w14:paraId="4F210DA1" w14:textId="77777777" w:rsidR="00A16D25" w:rsidRPr="00BE7C60" w:rsidRDefault="00A16D25" w:rsidP="000E2116">
            <w:pPr>
              <w:rPr>
                <w:rFonts w:ascii="Times New Roman" w:hAnsi="Times New Roman" w:cs="Times New Roman"/>
                <w:sz w:val="24"/>
                <w:szCs w:val="24"/>
              </w:rPr>
            </w:pPr>
          </w:p>
        </w:tc>
        <w:tc>
          <w:tcPr>
            <w:tcW w:w="1841" w:type="dxa"/>
            <w:tcBorders>
              <w:top w:val="nil"/>
              <w:left w:val="nil"/>
              <w:bottom w:val="nil"/>
              <w:right w:val="nil"/>
            </w:tcBorders>
          </w:tcPr>
          <w:p w14:paraId="4214B86C"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Crime</w:t>
            </w:r>
          </w:p>
        </w:tc>
        <w:tc>
          <w:tcPr>
            <w:tcW w:w="680" w:type="dxa"/>
            <w:tcBorders>
              <w:top w:val="nil"/>
              <w:left w:val="nil"/>
              <w:bottom w:val="nil"/>
              <w:right w:val="nil"/>
            </w:tcBorders>
          </w:tcPr>
          <w:p w14:paraId="2FF3E665"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38</w:t>
            </w:r>
          </w:p>
        </w:tc>
        <w:tc>
          <w:tcPr>
            <w:tcW w:w="964" w:type="dxa"/>
            <w:tcBorders>
              <w:top w:val="nil"/>
              <w:left w:val="nil"/>
              <w:bottom w:val="nil"/>
              <w:right w:val="nil"/>
            </w:tcBorders>
          </w:tcPr>
          <w:p w14:paraId="3ADA7E65"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0.17</w:t>
            </w:r>
          </w:p>
        </w:tc>
        <w:tc>
          <w:tcPr>
            <w:tcW w:w="962" w:type="dxa"/>
            <w:tcBorders>
              <w:top w:val="nil"/>
              <w:left w:val="nil"/>
              <w:bottom w:val="nil"/>
              <w:right w:val="nil"/>
            </w:tcBorders>
          </w:tcPr>
          <w:p w14:paraId="6B2FAA07"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6.05</w:t>
            </w:r>
          </w:p>
        </w:tc>
        <w:tc>
          <w:tcPr>
            <w:tcW w:w="963" w:type="dxa"/>
            <w:tcBorders>
              <w:top w:val="nil"/>
              <w:left w:val="nil"/>
              <w:bottom w:val="nil"/>
              <w:right w:val="nil"/>
            </w:tcBorders>
          </w:tcPr>
          <w:p w14:paraId="1E9AB75F"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-9.79</w:t>
            </w:r>
          </w:p>
        </w:tc>
        <w:tc>
          <w:tcPr>
            <w:tcW w:w="980" w:type="dxa"/>
            <w:tcBorders>
              <w:top w:val="nil"/>
              <w:left w:val="nil"/>
              <w:bottom w:val="nil"/>
              <w:right w:val="nil"/>
            </w:tcBorders>
          </w:tcPr>
          <w:p w14:paraId="30796F7C"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15.21</w:t>
            </w:r>
          </w:p>
        </w:tc>
      </w:tr>
      <w:tr w:rsidR="00A16D25" w:rsidRPr="00BE7C60" w14:paraId="0AB18E1C" w14:textId="77777777" w:rsidTr="000E2116">
        <w:tblPrEx>
          <w:tblBorders>
            <w:left w:val="single" w:sz="4" w:space="0" w:color="auto"/>
            <w:right w:val="single" w:sz="4" w:space="0" w:color="auto"/>
            <w:insideH w:val="single" w:sz="4" w:space="0" w:color="auto"/>
            <w:insideV w:val="single" w:sz="4" w:space="0" w:color="auto"/>
          </w:tblBorders>
        </w:tblPrEx>
        <w:trPr>
          <w:trHeight w:val="319"/>
        </w:trPr>
        <w:tc>
          <w:tcPr>
            <w:tcW w:w="3168" w:type="dxa"/>
            <w:tcBorders>
              <w:top w:val="nil"/>
              <w:left w:val="nil"/>
              <w:bottom w:val="nil"/>
              <w:right w:val="nil"/>
            </w:tcBorders>
          </w:tcPr>
          <w:p w14:paraId="256A27F6" w14:textId="77777777" w:rsidR="00A16D25" w:rsidRPr="00BE7C60" w:rsidRDefault="00A16D25" w:rsidP="000E2116">
            <w:pPr>
              <w:rPr>
                <w:rFonts w:ascii="Times New Roman" w:hAnsi="Times New Roman" w:cs="Times New Roman"/>
                <w:sz w:val="24"/>
                <w:szCs w:val="24"/>
              </w:rPr>
            </w:pPr>
          </w:p>
        </w:tc>
        <w:tc>
          <w:tcPr>
            <w:tcW w:w="1841" w:type="dxa"/>
            <w:tcBorders>
              <w:top w:val="nil"/>
              <w:left w:val="nil"/>
              <w:bottom w:val="nil"/>
              <w:right w:val="nil"/>
            </w:tcBorders>
          </w:tcPr>
          <w:p w14:paraId="748BC6B4"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Unemployment</w:t>
            </w:r>
          </w:p>
        </w:tc>
        <w:tc>
          <w:tcPr>
            <w:tcW w:w="680" w:type="dxa"/>
            <w:tcBorders>
              <w:top w:val="nil"/>
              <w:left w:val="nil"/>
              <w:bottom w:val="nil"/>
              <w:right w:val="nil"/>
            </w:tcBorders>
          </w:tcPr>
          <w:p w14:paraId="3152EC64"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50</w:t>
            </w:r>
          </w:p>
        </w:tc>
        <w:tc>
          <w:tcPr>
            <w:tcW w:w="964" w:type="dxa"/>
            <w:tcBorders>
              <w:top w:val="nil"/>
              <w:left w:val="nil"/>
              <w:bottom w:val="nil"/>
              <w:right w:val="nil"/>
            </w:tcBorders>
          </w:tcPr>
          <w:p w14:paraId="55437BB0"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2.57</w:t>
            </w:r>
          </w:p>
        </w:tc>
        <w:tc>
          <w:tcPr>
            <w:tcW w:w="962" w:type="dxa"/>
            <w:tcBorders>
              <w:top w:val="nil"/>
              <w:left w:val="nil"/>
              <w:bottom w:val="nil"/>
              <w:right w:val="nil"/>
            </w:tcBorders>
          </w:tcPr>
          <w:p w14:paraId="18ECF418"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19.27</w:t>
            </w:r>
          </w:p>
        </w:tc>
        <w:tc>
          <w:tcPr>
            <w:tcW w:w="963" w:type="dxa"/>
            <w:tcBorders>
              <w:top w:val="nil"/>
              <w:left w:val="nil"/>
              <w:bottom w:val="nil"/>
              <w:right w:val="nil"/>
            </w:tcBorders>
          </w:tcPr>
          <w:p w14:paraId="555CF870"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-22.02</w:t>
            </w:r>
          </w:p>
        </w:tc>
        <w:tc>
          <w:tcPr>
            <w:tcW w:w="980" w:type="dxa"/>
            <w:tcBorders>
              <w:top w:val="nil"/>
              <w:left w:val="nil"/>
              <w:bottom w:val="nil"/>
              <w:right w:val="nil"/>
            </w:tcBorders>
          </w:tcPr>
          <w:p w14:paraId="6AB3B19C"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63.79</w:t>
            </w:r>
          </w:p>
        </w:tc>
      </w:tr>
      <w:tr w:rsidR="00A16D25" w:rsidRPr="00BE7C60" w14:paraId="4B818405" w14:textId="77777777" w:rsidTr="000E2116">
        <w:tblPrEx>
          <w:tblBorders>
            <w:left w:val="single" w:sz="4" w:space="0" w:color="auto"/>
            <w:right w:val="single" w:sz="4" w:space="0" w:color="auto"/>
            <w:insideH w:val="single" w:sz="4" w:space="0" w:color="auto"/>
            <w:insideV w:val="single" w:sz="4" w:space="0" w:color="auto"/>
          </w:tblBorders>
        </w:tblPrEx>
        <w:trPr>
          <w:trHeight w:val="319"/>
        </w:trPr>
        <w:tc>
          <w:tcPr>
            <w:tcW w:w="3168" w:type="dxa"/>
            <w:tcBorders>
              <w:top w:val="nil"/>
              <w:left w:val="nil"/>
              <w:bottom w:val="single" w:sz="4" w:space="0" w:color="auto"/>
              <w:right w:val="nil"/>
            </w:tcBorders>
          </w:tcPr>
          <w:p w14:paraId="58A572E1" w14:textId="77777777" w:rsidR="00A16D25" w:rsidRPr="00BE7C60" w:rsidRDefault="00A16D25" w:rsidP="000E2116">
            <w:pPr>
              <w:rPr>
                <w:rFonts w:ascii="Times New Roman" w:hAnsi="Times New Roman" w:cs="Times New Roman"/>
                <w:sz w:val="24"/>
                <w:szCs w:val="24"/>
              </w:rPr>
            </w:pPr>
          </w:p>
        </w:tc>
        <w:tc>
          <w:tcPr>
            <w:tcW w:w="1841" w:type="dxa"/>
            <w:tcBorders>
              <w:top w:val="nil"/>
              <w:left w:val="nil"/>
              <w:bottom w:val="single" w:sz="4" w:space="0" w:color="auto"/>
              <w:right w:val="nil"/>
            </w:tcBorders>
          </w:tcPr>
          <w:p w14:paraId="5E35101B" w14:textId="77777777" w:rsidR="00A16D25" w:rsidRPr="00BE7C60" w:rsidRDefault="00A16D25" w:rsidP="000E2116">
            <w:pPr>
              <w:rPr>
                <w:rFonts w:ascii="Times New Roman" w:hAnsi="Times New Roman" w:cs="Times New Roman"/>
                <w:sz w:val="24"/>
                <w:szCs w:val="24"/>
              </w:rPr>
            </w:pPr>
            <w:r w:rsidRPr="00BE7C60">
              <w:rPr>
                <w:rFonts w:ascii="Times New Roman" w:hAnsi="Times New Roman" w:cs="Times New Roman"/>
                <w:sz w:val="24"/>
                <w:szCs w:val="24"/>
              </w:rPr>
              <w:t>Immigration</w:t>
            </w:r>
          </w:p>
        </w:tc>
        <w:tc>
          <w:tcPr>
            <w:tcW w:w="680" w:type="dxa"/>
            <w:tcBorders>
              <w:top w:val="nil"/>
              <w:left w:val="nil"/>
              <w:bottom w:val="single" w:sz="4" w:space="0" w:color="auto"/>
              <w:right w:val="nil"/>
            </w:tcBorders>
          </w:tcPr>
          <w:p w14:paraId="34B7CB01"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20</w:t>
            </w:r>
          </w:p>
        </w:tc>
        <w:tc>
          <w:tcPr>
            <w:tcW w:w="964" w:type="dxa"/>
            <w:tcBorders>
              <w:top w:val="nil"/>
              <w:left w:val="nil"/>
              <w:bottom w:val="single" w:sz="4" w:space="0" w:color="auto"/>
              <w:right w:val="nil"/>
            </w:tcBorders>
          </w:tcPr>
          <w:p w14:paraId="09F3AE1F"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3.17</w:t>
            </w:r>
          </w:p>
        </w:tc>
        <w:tc>
          <w:tcPr>
            <w:tcW w:w="962" w:type="dxa"/>
            <w:tcBorders>
              <w:top w:val="nil"/>
              <w:left w:val="nil"/>
              <w:bottom w:val="single" w:sz="4" w:space="0" w:color="auto"/>
              <w:right w:val="nil"/>
            </w:tcBorders>
          </w:tcPr>
          <w:p w14:paraId="646B9D0C"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48.40</w:t>
            </w:r>
          </w:p>
        </w:tc>
        <w:tc>
          <w:tcPr>
            <w:tcW w:w="963" w:type="dxa"/>
            <w:tcBorders>
              <w:top w:val="nil"/>
              <w:left w:val="nil"/>
              <w:bottom w:val="single" w:sz="4" w:space="0" w:color="auto"/>
              <w:right w:val="nil"/>
            </w:tcBorders>
          </w:tcPr>
          <w:p w14:paraId="0F74C1A2"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-75.01</w:t>
            </w:r>
          </w:p>
        </w:tc>
        <w:tc>
          <w:tcPr>
            <w:tcW w:w="980" w:type="dxa"/>
            <w:tcBorders>
              <w:top w:val="nil"/>
              <w:left w:val="nil"/>
              <w:bottom w:val="single" w:sz="4" w:space="0" w:color="auto"/>
              <w:right w:val="nil"/>
            </w:tcBorders>
          </w:tcPr>
          <w:p w14:paraId="0D352963"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118.45</w:t>
            </w:r>
          </w:p>
        </w:tc>
      </w:tr>
      <w:tr w:rsidR="00A16D25" w:rsidRPr="00BE7C60" w14:paraId="0DFED15D" w14:textId="77777777" w:rsidTr="000E2116">
        <w:tblPrEx>
          <w:tblBorders>
            <w:left w:val="single" w:sz="4" w:space="0" w:color="auto"/>
            <w:right w:val="single" w:sz="4" w:space="0" w:color="auto"/>
            <w:insideH w:val="single" w:sz="4" w:space="0" w:color="auto"/>
            <w:insideV w:val="single" w:sz="4" w:space="0" w:color="auto"/>
          </w:tblBorders>
        </w:tblPrEx>
        <w:trPr>
          <w:trHeight w:val="319"/>
        </w:trPr>
        <w:tc>
          <w:tcPr>
            <w:tcW w:w="3168" w:type="dxa"/>
            <w:tcBorders>
              <w:top w:val="single" w:sz="4" w:space="0" w:color="auto"/>
              <w:left w:val="nil"/>
              <w:bottom w:val="single" w:sz="4" w:space="0" w:color="auto"/>
              <w:right w:val="nil"/>
            </w:tcBorders>
          </w:tcPr>
          <w:p w14:paraId="42B2917A"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Government type</w:t>
            </w:r>
            <w:r w:rsidRPr="00C11159">
              <w:rPr>
                <w:rFonts w:ascii="Times New Roman" w:hAnsi="Times New Roman" w:cs="Times New Roman"/>
                <w:sz w:val="24"/>
                <w:szCs w:val="24"/>
                <w:vertAlign w:val="superscript"/>
              </w:rPr>
              <w:t>a</w:t>
            </w:r>
          </w:p>
        </w:tc>
        <w:tc>
          <w:tcPr>
            <w:tcW w:w="1841" w:type="dxa"/>
            <w:tcBorders>
              <w:top w:val="single" w:sz="4" w:space="0" w:color="auto"/>
              <w:left w:val="nil"/>
              <w:bottom w:val="single" w:sz="4" w:space="0" w:color="auto"/>
              <w:right w:val="nil"/>
            </w:tcBorders>
          </w:tcPr>
          <w:p w14:paraId="5783D11B" w14:textId="77777777" w:rsidR="00A16D25" w:rsidRPr="00BE7C60" w:rsidRDefault="00A16D25" w:rsidP="000E2116">
            <w:pPr>
              <w:rPr>
                <w:rFonts w:ascii="Times New Roman" w:hAnsi="Times New Roman" w:cs="Times New Roman"/>
                <w:sz w:val="24"/>
                <w:szCs w:val="24"/>
              </w:rPr>
            </w:pPr>
            <w:r>
              <w:rPr>
                <w:rFonts w:ascii="Times New Roman" w:hAnsi="Times New Roman" w:cs="Times New Roman"/>
                <w:sz w:val="24"/>
                <w:szCs w:val="24"/>
              </w:rPr>
              <w:t>Total</w:t>
            </w:r>
          </w:p>
        </w:tc>
        <w:tc>
          <w:tcPr>
            <w:tcW w:w="680" w:type="dxa"/>
            <w:tcBorders>
              <w:top w:val="single" w:sz="4" w:space="0" w:color="auto"/>
              <w:left w:val="nil"/>
              <w:bottom w:val="single" w:sz="4" w:space="0" w:color="auto"/>
              <w:right w:val="nil"/>
            </w:tcBorders>
          </w:tcPr>
          <w:p w14:paraId="76F9E633" w14:textId="77777777" w:rsidR="00A16D25" w:rsidRDefault="00A16D25" w:rsidP="000E2116">
            <w:pPr>
              <w:rPr>
                <w:rFonts w:ascii="Times New Roman" w:hAnsi="Times New Roman" w:cs="Times New Roman"/>
                <w:sz w:val="24"/>
                <w:szCs w:val="24"/>
              </w:rPr>
            </w:pPr>
            <w:r>
              <w:rPr>
                <w:rFonts w:ascii="Times New Roman" w:hAnsi="Times New Roman" w:cs="Times New Roman"/>
                <w:sz w:val="24"/>
                <w:szCs w:val="24"/>
              </w:rPr>
              <w:t>151</w:t>
            </w:r>
          </w:p>
        </w:tc>
        <w:tc>
          <w:tcPr>
            <w:tcW w:w="964" w:type="dxa"/>
            <w:tcBorders>
              <w:top w:val="single" w:sz="4" w:space="0" w:color="auto"/>
              <w:left w:val="nil"/>
              <w:bottom w:val="single" w:sz="4" w:space="0" w:color="auto"/>
              <w:right w:val="nil"/>
            </w:tcBorders>
          </w:tcPr>
          <w:p w14:paraId="6C013A38" w14:textId="77777777" w:rsidR="00A16D25" w:rsidRDefault="00A16D25" w:rsidP="000E2116">
            <w:pPr>
              <w:rPr>
                <w:rFonts w:ascii="Times New Roman" w:hAnsi="Times New Roman" w:cs="Times New Roman"/>
                <w:sz w:val="24"/>
                <w:szCs w:val="24"/>
              </w:rPr>
            </w:pPr>
            <w:r>
              <w:rPr>
                <w:rFonts w:ascii="Times New Roman" w:hAnsi="Times New Roman" w:cs="Times New Roman"/>
                <w:sz w:val="24"/>
                <w:szCs w:val="24"/>
              </w:rPr>
              <w:t>0.47</w:t>
            </w:r>
          </w:p>
        </w:tc>
        <w:tc>
          <w:tcPr>
            <w:tcW w:w="962" w:type="dxa"/>
            <w:tcBorders>
              <w:top w:val="single" w:sz="4" w:space="0" w:color="auto"/>
              <w:left w:val="nil"/>
              <w:bottom w:val="single" w:sz="4" w:space="0" w:color="auto"/>
              <w:right w:val="nil"/>
            </w:tcBorders>
          </w:tcPr>
          <w:p w14:paraId="062374C0" w14:textId="77777777" w:rsidR="00A16D25" w:rsidRDefault="00A16D25" w:rsidP="000E2116">
            <w:pPr>
              <w:rPr>
                <w:rFonts w:ascii="Times New Roman" w:hAnsi="Times New Roman" w:cs="Times New Roman"/>
                <w:sz w:val="24"/>
                <w:szCs w:val="24"/>
              </w:rPr>
            </w:pPr>
            <w:r>
              <w:rPr>
                <w:rFonts w:ascii="Times New Roman" w:hAnsi="Times New Roman" w:cs="Times New Roman"/>
                <w:sz w:val="24"/>
                <w:szCs w:val="24"/>
              </w:rPr>
              <w:t>0.49</w:t>
            </w:r>
          </w:p>
        </w:tc>
        <w:tc>
          <w:tcPr>
            <w:tcW w:w="963" w:type="dxa"/>
            <w:tcBorders>
              <w:top w:val="single" w:sz="4" w:space="0" w:color="auto"/>
              <w:left w:val="nil"/>
              <w:bottom w:val="single" w:sz="4" w:space="0" w:color="auto"/>
              <w:right w:val="nil"/>
            </w:tcBorders>
          </w:tcPr>
          <w:p w14:paraId="1942ADB6" w14:textId="77777777" w:rsidR="00A16D25" w:rsidRDefault="00A16D25" w:rsidP="000E2116">
            <w:pPr>
              <w:rPr>
                <w:rFonts w:ascii="Times New Roman" w:hAnsi="Times New Roman" w:cs="Times New Roman"/>
                <w:sz w:val="24"/>
                <w:szCs w:val="24"/>
              </w:rPr>
            </w:pPr>
            <w:r>
              <w:rPr>
                <w:rFonts w:ascii="Times New Roman" w:hAnsi="Times New Roman" w:cs="Times New Roman"/>
                <w:sz w:val="24"/>
                <w:szCs w:val="24"/>
              </w:rPr>
              <w:t>0</w:t>
            </w:r>
          </w:p>
        </w:tc>
        <w:tc>
          <w:tcPr>
            <w:tcW w:w="980" w:type="dxa"/>
            <w:tcBorders>
              <w:top w:val="single" w:sz="4" w:space="0" w:color="auto"/>
              <w:left w:val="nil"/>
              <w:bottom w:val="single" w:sz="4" w:space="0" w:color="auto"/>
              <w:right w:val="nil"/>
            </w:tcBorders>
          </w:tcPr>
          <w:p w14:paraId="2E0EEF4B" w14:textId="77777777" w:rsidR="00A16D25" w:rsidRDefault="00A16D25" w:rsidP="000E2116">
            <w:pPr>
              <w:rPr>
                <w:rFonts w:ascii="Times New Roman" w:hAnsi="Times New Roman" w:cs="Times New Roman"/>
                <w:sz w:val="24"/>
                <w:szCs w:val="24"/>
              </w:rPr>
            </w:pPr>
            <w:r>
              <w:rPr>
                <w:rFonts w:ascii="Times New Roman" w:hAnsi="Times New Roman" w:cs="Times New Roman"/>
                <w:sz w:val="24"/>
                <w:szCs w:val="24"/>
              </w:rPr>
              <w:t>1</w:t>
            </w:r>
          </w:p>
        </w:tc>
      </w:tr>
    </w:tbl>
    <w:p w14:paraId="03B28A58" w14:textId="77777777" w:rsidR="00A16D25" w:rsidRPr="00BE7C60" w:rsidRDefault="00A16D25" w:rsidP="00A16D25">
      <w:pPr>
        <w:rPr>
          <w:rFonts w:ascii="Times New Roman" w:hAnsi="Times New Roman" w:cs="Times New Roman"/>
          <w:sz w:val="24"/>
          <w:szCs w:val="24"/>
        </w:rPr>
      </w:pPr>
      <w:r>
        <w:rPr>
          <w:rFonts w:ascii="Times New Roman" w:hAnsi="Times New Roman" w:cs="Times New Roman"/>
          <w:sz w:val="24"/>
          <w:szCs w:val="24"/>
        </w:rPr>
        <w:t xml:space="preserve">Note: </w:t>
      </w:r>
      <w:r w:rsidRPr="00D50DF4">
        <w:rPr>
          <w:rFonts w:ascii="Times New Roman" w:hAnsi="Times New Roman" w:cs="Times New Roman"/>
          <w:sz w:val="24"/>
          <w:szCs w:val="24"/>
          <w:vertAlign w:val="superscript"/>
        </w:rPr>
        <w:t>a</w:t>
      </w:r>
      <w:r>
        <w:rPr>
          <w:rFonts w:ascii="Times New Roman" w:hAnsi="Times New Roman" w:cs="Times New Roman"/>
          <w:sz w:val="24"/>
          <w:szCs w:val="24"/>
        </w:rPr>
        <w:t xml:space="preserve"> The government-type dummy is 0 if a government scores below the mean of 2.63 on a 1-5 point scale on government types where a </w:t>
      </w:r>
      <w:r w:rsidRPr="00A14D74">
        <w:rPr>
          <w:rFonts w:ascii="Times New Roman" w:hAnsi="Times New Roman" w:cs="Times New Roman"/>
          <w:sz w:val="24"/>
          <w:szCs w:val="24"/>
        </w:rPr>
        <w:t xml:space="preserve">single party </w:t>
      </w:r>
      <w:r>
        <w:rPr>
          <w:rFonts w:ascii="Times New Roman" w:hAnsi="Times New Roman" w:cs="Times New Roman"/>
          <w:sz w:val="24"/>
          <w:szCs w:val="24"/>
        </w:rPr>
        <w:t xml:space="preserve">majority </w:t>
      </w:r>
      <w:r w:rsidRPr="00A14D74">
        <w:rPr>
          <w:rFonts w:ascii="Times New Roman" w:hAnsi="Times New Roman" w:cs="Times New Roman"/>
          <w:sz w:val="24"/>
          <w:szCs w:val="24"/>
        </w:rPr>
        <w:t xml:space="preserve">government </w:t>
      </w:r>
      <w:r>
        <w:rPr>
          <w:rFonts w:ascii="Times New Roman" w:hAnsi="Times New Roman" w:cs="Times New Roman"/>
          <w:sz w:val="24"/>
          <w:szCs w:val="24"/>
        </w:rPr>
        <w:t xml:space="preserve">scores one and </w:t>
      </w:r>
      <w:r w:rsidRPr="00A14D74">
        <w:rPr>
          <w:rFonts w:ascii="Times New Roman" w:hAnsi="Times New Roman" w:cs="Times New Roman"/>
          <w:sz w:val="24"/>
          <w:szCs w:val="24"/>
        </w:rPr>
        <w:t>multiparty minority government</w:t>
      </w:r>
      <w:r>
        <w:rPr>
          <w:rFonts w:ascii="Times New Roman" w:hAnsi="Times New Roman" w:cs="Times New Roman"/>
          <w:sz w:val="24"/>
          <w:szCs w:val="24"/>
        </w:rPr>
        <w:t xml:space="preserve"> scores five. The standard deviation of this 1-5 ordinal-scaled variable is 1.69.</w:t>
      </w:r>
      <w:r w:rsidRPr="00BE7C60">
        <w:rPr>
          <w:rFonts w:ascii="Times New Roman" w:hAnsi="Times New Roman" w:cs="Times New Roman"/>
          <w:sz w:val="24"/>
          <w:szCs w:val="24"/>
        </w:rPr>
        <w:br w:type="page"/>
      </w:r>
    </w:p>
    <w:p w14:paraId="7372163A" w14:textId="77777777" w:rsidR="00A16D25" w:rsidRPr="00BE7C60" w:rsidRDefault="00A16D25" w:rsidP="00A16D25">
      <w:pPr>
        <w:rPr>
          <w:rFonts w:ascii="Times New Roman" w:hAnsi="Times New Roman" w:cs="Times New Roman"/>
          <w:sz w:val="24"/>
          <w:szCs w:val="24"/>
        </w:rPr>
        <w:sectPr w:rsidR="00A16D25" w:rsidRPr="00BE7C60">
          <w:pgSz w:w="12240" w:h="15840"/>
          <w:pgMar w:top="1440" w:right="1440" w:bottom="1440" w:left="1440" w:header="720" w:footer="720" w:gutter="0"/>
          <w:cols w:space="720"/>
          <w:docGrid w:linePitch="360"/>
        </w:sectPr>
      </w:pPr>
    </w:p>
    <w:p w14:paraId="7ACB9B1D" w14:textId="77777777" w:rsidR="00A16D25" w:rsidRPr="00BE7C60" w:rsidRDefault="00A16D25" w:rsidP="00A16D25">
      <w:pPr>
        <w:rPr>
          <w:rFonts w:ascii="Times New Roman" w:hAnsi="Times New Roman" w:cs="Times New Roman"/>
          <w:sz w:val="24"/>
          <w:szCs w:val="24"/>
        </w:rPr>
      </w:pPr>
      <w:r w:rsidRPr="00BE7C60">
        <w:rPr>
          <w:rFonts w:ascii="Times New Roman" w:hAnsi="Times New Roman" w:cs="Times New Roman"/>
          <w:sz w:val="24"/>
          <w:szCs w:val="24"/>
        </w:rPr>
        <w:t>Table A</w:t>
      </w:r>
      <w:r>
        <w:rPr>
          <w:rFonts w:ascii="Times New Roman" w:hAnsi="Times New Roman" w:cs="Times New Roman"/>
          <w:sz w:val="24"/>
          <w:szCs w:val="24"/>
        </w:rPr>
        <w:t>4</w:t>
      </w:r>
      <w:r w:rsidRPr="00BE7C60">
        <w:rPr>
          <w:rFonts w:ascii="Times New Roman" w:hAnsi="Times New Roman" w:cs="Times New Roman"/>
          <w:sz w:val="24"/>
          <w:szCs w:val="24"/>
        </w:rPr>
        <w:t>. Estimating issue ownership</w:t>
      </w:r>
      <w:r>
        <w:rPr>
          <w:rFonts w:ascii="Times New Roman" w:hAnsi="Times New Roman" w:cs="Times New Roman"/>
          <w:sz w:val="24"/>
          <w:szCs w:val="24"/>
        </w:rPr>
        <w:t xml:space="preserve"> when the government has or has no historic issue ownership,</w:t>
      </w:r>
      <w:r w:rsidRPr="00BE7C60">
        <w:rPr>
          <w:rFonts w:ascii="Times New Roman" w:hAnsi="Times New Roman" w:cs="Times New Roman"/>
          <w:sz w:val="24"/>
          <w:szCs w:val="24"/>
        </w:rPr>
        <w:t xml:space="preserve"> </w:t>
      </w:r>
      <w:r>
        <w:rPr>
          <w:rFonts w:ascii="Times New Roman" w:hAnsi="Times New Roman" w:cs="Times New Roman"/>
          <w:sz w:val="24"/>
          <w:szCs w:val="24"/>
        </w:rPr>
        <w:t>excluding one country at a time</w:t>
      </w:r>
    </w:p>
    <w:tbl>
      <w:tblPr>
        <w:tblW w:w="13188" w:type="dxa"/>
        <w:tblLayout w:type="fixed"/>
        <w:tblLook w:val="0000" w:firstRow="0" w:lastRow="0" w:firstColumn="0" w:lastColumn="0" w:noHBand="0" w:noVBand="0"/>
      </w:tblPr>
      <w:tblGrid>
        <w:gridCol w:w="3162"/>
        <w:gridCol w:w="1114"/>
        <w:gridCol w:w="1114"/>
        <w:gridCol w:w="1114"/>
        <w:gridCol w:w="1114"/>
        <w:gridCol w:w="1114"/>
        <w:gridCol w:w="1114"/>
        <w:gridCol w:w="1114"/>
        <w:gridCol w:w="1114"/>
        <w:gridCol w:w="1114"/>
      </w:tblGrid>
      <w:tr w:rsidR="00A16D25" w:rsidRPr="00BE7C60" w14:paraId="0C0BFA66" w14:textId="77777777" w:rsidTr="000E2116">
        <w:trPr>
          <w:trHeight w:val="368"/>
        </w:trPr>
        <w:tc>
          <w:tcPr>
            <w:tcW w:w="3162" w:type="dxa"/>
            <w:tcBorders>
              <w:top w:val="single" w:sz="4" w:space="0" w:color="auto"/>
              <w:left w:val="nil"/>
              <w:bottom w:val="single" w:sz="4" w:space="0" w:color="auto"/>
              <w:right w:val="nil"/>
            </w:tcBorders>
          </w:tcPr>
          <w:p w14:paraId="700AA4E3"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114" w:type="dxa"/>
            <w:tcBorders>
              <w:top w:val="single" w:sz="4" w:space="0" w:color="auto"/>
              <w:left w:val="nil"/>
              <w:bottom w:val="single" w:sz="4" w:space="0" w:color="auto"/>
              <w:right w:val="nil"/>
            </w:tcBorders>
          </w:tcPr>
          <w:p w14:paraId="63649452"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(1)</w:t>
            </w:r>
          </w:p>
        </w:tc>
        <w:tc>
          <w:tcPr>
            <w:tcW w:w="1114" w:type="dxa"/>
            <w:tcBorders>
              <w:top w:val="single" w:sz="4" w:space="0" w:color="auto"/>
              <w:left w:val="nil"/>
              <w:bottom w:val="single" w:sz="4" w:space="0" w:color="auto"/>
              <w:right w:val="nil"/>
            </w:tcBorders>
          </w:tcPr>
          <w:p w14:paraId="249AF15F"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(2)</w:t>
            </w:r>
          </w:p>
        </w:tc>
        <w:tc>
          <w:tcPr>
            <w:tcW w:w="1114" w:type="dxa"/>
            <w:tcBorders>
              <w:top w:val="single" w:sz="4" w:space="0" w:color="auto"/>
              <w:left w:val="nil"/>
              <w:bottom w:val="single" w:sz="4" w:space="0" w:color="auto"/>
              <w:right w:val="nil"/>
            </w:tcBorders>
          </w:tcPr>
          <w:p w14:paraId="672A8C58"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(3)</w:t>
            </w:r>
          </w:p>
        </w:tc>
        <w:tc>
          <w:tcPr>
            <w:tcW w:w="1114" w:type="dxa"/>
            <w:tcBorders>
              <w:top w:val="single" w:sz="4" w:space="0" w:color="auto"/>
              <w:left w:val="nil"/>
              <w:bottom w:val="single" w:sz="4" w:space="0" w:color="auto"/>
              <w:right w:val="nil"/>
            </w:tcBorders>
          </w:tcPr>
          <w:p w14:paraId="66570D11"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(4)</w:t>
            </w:r>
          </w:p>
        </w:tc>
        <w:tc>
          <w:tcPr>
            <w:tcW w:w="1114" w:type="dxa"/>
            <w:tcBorders>
              <w:top w:val="single" w:sz="4" w:space="0" w:color="auto"/>
              <w:left w:val="nil"/>
              <w:bottom w:val="single" w:sz="4" w:space="0" w:color="auto"/>
              <w:right w:val="nil"/>
            </w:tcBorders>
          </w:tcPr>
          <w:p w14:paraId="349D441B"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(5)</w:t>
            </w:r>
          </w:p>
        </w:tc>
        <w:tc>
          <w:tcPr>
            <w:tcW w:w="1114" w:type="dxa"/>
            <w:tcBorders>
              <w:top w:val="single" w:sz="4" w:space="0" w:color="auto"/>
              <w:left w:val="nil"/>
              <w:bottom w:val="single" w:sz="4" w:space="0" w:color="auto"/>
              <w:right w:val="nil"/>
            </w:tcBorders>
          </w:tcPr>
          <w:p w14:paraId="104A8E1D"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(6)</w:t>
            </w:r>
          </w:p>
        </w:tc>
        <w:tc>
          <w:tcPr>
            <w:tcW w:w="1114" w:type="dxa"/>
            <w:tcBorders>
              <w:top w:val="single" w:sz="4" w:space="0" w:color="auto"/>
              <w:left w:val="nil"/>
              <w:bottom w:val="single" w:sz="4" w:space="0" w:color="auto"/>
              <w:right w:val="nil"/>
            </w:tcBorders>
          </w:tcPr>
          <w:p w14:paraId="173A9AE5"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(7)</w:t>
            </w:r>
          </w:p>
        </w:tc>
        <w:tc>
          <w:tcPr>
            <w:tcW w:w="1114" w:type="dxa"/>
            <w:tcBorders>
              <w:top w:val="single" w:sz="4" w:space="0" w:color="auto"/>
              <w:left w:val="nil"/>
              <w:bottom w:val="single" w:sz="4" w:space="0" w:color="auto"/>
              <w:right w:val="nil"/>
            </w:tcBorders>
          </w:tcPr>
          <w:p w14:paraId="3E550B0C"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(8)</w:t>
            </w:r>
          </w:p>
        </w:tc>
        <w:tc>
          <w:tcPr>
            <w:tcW w:w="1114" w:type="dxa"/>
            <w:tcBorders>
              <w:top w:val="single" w:sz="4" w:space="0" w:color="auto"/>
              <w:left w:val="nil"/>
              <w:bottom w:val="single" w:sz="4" w:space="0" w:color="auto"/>
              <w:right w:val="nil"/>
            </w:tcBorders>
          </w:tcPr>
          <w:p w14:paraId="5F95AC9D"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(9)</w:t>
            </w:r>
          </w:p>
        </w:tc>
      </w:tr>
      <w:tr w:rsidR="00A16D25" w:rsidRPr="00BE7C60" w14:paraId="650509CA" w14:textId="77777777" w:rsidTr="000E2116">
        <w:trPr>
          <w:trHeight w:val="728"/>
        </w:trPr>
        <w:tc>
          <w:tcPr>
            <w:tcW w:w="3162" w:type="dxa"/>
            <w:tcBorders>
              <w:left w:val="nil"/>
              <w:bottom w:val="nil"/>
              <w:right w:val="nil"/>
            </w:tcBorders>
          </w:tcPr>
          <w:p w14:paraId="4291DC18"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Real-world problems</w:t>
            </w:r>
            <w:r w:rsidRPr="001C7D3D">
              <w:rPr>
                <w:rFonts w:ascii="Times New Roman" w:hAnsi="Times New Roman" w:cs="Times New Roman"/>
                <w:sz w:val="24"/>
                <w:szCs w:val="24"/>
                <w:vertAlign w:val="subscript"/>
              </w:rPr>
              <w:t>i,c,t-1</w:t>
            </w:r>
          </w:p>
        </w:tc>
        <w:tc>
          <w:tcPr>
            <w:tcW w:w="1114" w:type="dxa"/>
            <w:tcBorders>
              <w:left w:val="nil"/>
              <w:bottom w:val="nil"/>
              <w:right w:val="nil"/>
            </w:tcBorders>
          </w:tcPr>
          <w:p w14:paraId="70B551A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vertAlign w:val="superscript"/>
              </w:rPr>
              <w:t>***</w:t>
            </w:r>
            <w:r>
              <w:rPr>
                <w:rFonts w:ascii="Times New Roman" w:hAnsi="Times New Roman" w:cs="Times New Roman"/>
                <w:sz w:val="24"/>
                <w:szCs w:val="24"/>
              </w:rPr>
              <w:br/>
              <w:t>(0.05)</w:t>
            </w:r>
          </w:p>
        </w:tc>
        <w:tc>
          <w:tcPr>
            <w:tcW w:w="1114" w:type="dxa"/>
            <w:tcBorders>
              <w:left w:val="nil"/>
              <w:bottom w:val="nil"/>
              <w:right w:val="nil"/>
            </w:tcBorders>
          </w:tcPr>
          <w:p w14:paraId="770AFBD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c>
          <w:tcPr>
            <w:tcW w:w="1114" w:type="dxa"/>
            <w:tcBorders>
              <w:left w:val="nil"/>
              <w:bottom w:val="nil"/>
              <w:right w:val="nil"/>
            </w:tcBorders>
          </w:tcPr>
          <w:p w14:paraId="7B6D38F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vertAlign w:val="superscript"/>
              </w:rPr>
              <w:t>***</w:t>
            </w:r>
            <w:r>
              <w:rPr>
                <w:rFonts w:ascii="Times New Roman" w:hAnsi="Times New Roman" w:cs="Times New Roman"/>
                <w:sz w:val="24"/>
                <w:szCs w:val="24"/>
              </w:rPr>
              <w:br/>
              <w:t>(0.04)</w:t>
            </w:r>
          </w:p>
        </w:tc>
        <w:tc>
          <w:tcPr>
            <w:tcW w:w="1114" w:type="dxa"/>
            <w:tcBorders>
              <w:left w:val="nil"/>
              <w:bottom w:val="nil"/>
              <w:right w:val="nil"/>
            </w:tcBorders>
          </w:tcPr>
          <w:p w14:paraId="282EE99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c>
          <w:tcPr>
            <w:tcW w:w="1114" w:type="dxa"/>
            <w:tcBorders>
              <w:left w:val="nil"/>
              <w:bottom w:val="nil"/>
              <w:right w:val="nil"/>
            </w:tcBorders>
          </w:tcPr>
          <w:p w14:paraId="2AC436E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rPr>
              <w:br/>
              <w:t>(0.11)</w:t>
            </w:r>
          </w:p>
        </w:tc>
        <w:tc>
          <w:tcPr>
            <w:tcW w:w="1114" w:type="dxa"/>
            <w:tcBorders>
              <w:left w:val="nil"/>
              <w:bottom w:val="nil"/>
              <w:right w:val="nil"/>
            </w:tcBorders>
          </w:tcPr>
          <w:p w14:paraId="447BD93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rPr>
              <w:br/>
              <w:t>(0.09)</w:t>
            </w:r>
          </w:p>
        </w:tc>
        <w:tc>
          <w:tcPr>
            <w:tcW w:w="1114" w:type="dxa"/>
            <w:tcBorders>
              <w:left w:val="nil"/>
              <w:bottom w:val="nil"/>
              <w:right w:val="nil"/>
            </w:tcBorders>
          </w:tcPr>
          <w:p w14:paraId="5E4A13B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vertAlign w:val="superscript"/>
              </w:rPr>
              <w:t>*</w:t>
            </w:r>
            <w:r>
              <w:rPr>
                <w:rFonts w:ascii="Times New Roman" w:hAnsi="Times New Roman" w:cs="Times New Roman"/>
                <w:sz w:val="24"/>
                <w:szCs w:val="24"/>
              </w:rPr>
              <w:br/>
              <w:t>(0.07)</w:t>
            </w:r>
          </w:p>
        </w:tc>
        <w:tc>
          <w:tcPr>
            <w:tcW w:w="1114" w:type="dxa"/>
            <w:tcBorders>
              <w:left w:val="nil"/>
              <w:bottom w:val="nil"/>
              <w:right w:val="nil"/>
            </w:tcBorders>
          </w:tcPr>
          <w:p w14:paraId="5AE408E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vertAlign w:val="superscript"/>
              </w:rPr>
              <w:t>*</w:t>
            </w:r>
            <w:r>
              <w:rPr>
                <w:rFonts w:ascii="Times New Roman" w:hAnsi="Times New Roman" w:cs="Times New Roman"/>
                <w:sz w:val="24"/>
                <w:szCs w:val="24"/>
              </w:rPr>
              <w:br/>
              <w:t>(0.08)</w:t>
            </w:r>
          </w:p>
        </w:tc>
        <w:tc>
          <w:tcPr>
            <w:tcW w:w="1114" w:type="dxa"/>
            <w:tcBorders>
              <w:left w:val="nil"/>
              <w:bottom w:val="nil"/>
              <w:right w:val="nil"/>
            </w:tcBorders>
          </w:tcPr>
          <w:p w14:paraId="7937996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sz w:val="24"/>
                <w:szCs w:val="24"/>
                <w:vertAlign w:val="superscript"/>
              </w:rPr>
              <w:t>**</w:t>
            </w:r>
            <w:r>
              <w:rPr>
                <w:rFonts w:ascii="Times New Roman" w:hAnsi="Times New Roman" w:cs="Times New Roman"/>
                <w:sz w:val="24"/>
                <w:szCs w:val="24"/>
              </w:rPr>
              <w:br/>
              <w:t>(0.08)</w:t>
            </w:r>
          </w:p>
        </w:tc>
      </w:tr>
      <w:tr w:rsidR="00A16D25" w:rsidRPr="00BE7C60" w14:paraId="40888639" w14:textId="77777777" w:rsidTr="000E2116">
        <w:trPr>
          <w:trHeight w:val="684"/>
        </w:trPr>
        <w:tc>
          <w:tcPr>
            <w:tcW w:w="3162" w:type="dxa"/>
            <w:tcBorders>
              <w:left w:val="nil"/>
              <w:bottom w:val="nil"/>
              <w:right w:val="nil"/>
            </w:tcBorders>
          </w:tcPr>
          <w:p w14:paraId="0D557083" w14:textId="77777777" w:rsidR="00A16D25" w:rsidRPr="00C360BB"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1C7D3D">
              <w:rPr>
                <w:rFonts w:ascii="Times New Roman" w:hAnsi="Times New Roman" w:cs="Times New Roman"/>
                <w:sz w:val="24"/>
                <w:szCs w:val="24"/>
              </w:rPr>
              <w:t>(B) Government attention</w:t>
            </w:r>
            <w:r w:rsidRPr="001C7D3D">
              <w:rPr>
                <w:rFonts w:ascii="Times New Roman" w:hAnsi="Times New Roman" w:cs="Times New Roman"/>
                <w:sz w:val="24"/>
                <w:szCs w:val="24"/>
                <w:vertAlign w:val="subscript"/>
              </w:rPr>
              <w:t>i,c,t-1</w:t>
            </w:r>
          </w:p>
        </w:tc>
        <w:tc>
          <w:tcPr>
            <w:tcW w:w="1114" w:type="dxa"/>
            <w:tcBorders>
              <w:left w:val="nil"/>
              <w:bottom w:val="nil"/>
              <w:right w:val="nil"/>
            </w:tcBorders>
          </w:tcPr>
          <w:p w14:paraId="21CA1B2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(0.11)</w:t>
            </w:r>
          </w:p>
        </w:tc>
        <w:tc>
          <w:tcPr>
            <w:tcW w:w="1114" w:type="dxa"/>
            <w:tcBorders>
              <w:left w:val="nil"/>
              <w:bottom w:val="nil"/>
              <w:right w:val="nil"/>
            </w:tcBorders>
          </w:tcPr>
          <w:p w14:paraId="618128B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rPr>
              <w:br/>
              <w:t>(0.14)</w:t>
            </w:r>
          </w:p>
        </w:tc>
        <w:tc>
          <w:tcPr>
            <w:tcW w:w="1114" w:type="dxa"/>
            <w:tcBorders>
              <w:left w:val="nil"/>
              <w:bottom w:val="nil"/>
              <w:right w:val="nil"/>
            </w:tcBorders>
          </w:tcPr>
          <w:p w14:paraId="330319F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rPr>
              <w:br/>
              <w:t>(0.14)</w:t>
            </w:r>
          </w:p>
        </w:tc>
        <w:tc>
          <w:tcPr>
            <w:tcW w:w="1114" w:type="dxa"/>
            <w:tcBorders>
              <w:left w:val="nil"/>
              <w:bottom w:val="nil"/>
              <w:right w:val="nil"/>
            </w:tcBorders>
          </w:tcPr>
          <w:p w14:paraId="190808C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sz w:val="24"/>
                <w:szCs w:val="24"/>
                <w:vertAlign w:val="superscript"/>
              </w:rPr>
              <w:t>*</w:t>
            </w:r>
            <w:r>
              <w:rPr>
                <w:rFonts w:ascii="Times New Roman" w:hAnsi="Times New Roman" w:cs="Times New Roman"/>
                <w:sz w:val="24"/>
                <w:szCs w:val="24"/>
              </w:rPr>
              <w:br/>
              <w:t>(0.08)</w:t>
            </w:r>
          </w:p>
        </w:tc>
        <w:tc>
          <w:tcPr>
            <w:tcW w:w="1114" w:type="dxa"/>
            <w:tcBorders>
              <w:left w:val="nil"/>
              <w:bottom w:val="nil"/>
              <w:right w:val="nil"/>
            </w:tcBorders>
          </w:tcPr>
          <w:p w14:paraId="6444766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sz w:val="24"/>
                <w:szCs w:val="24"/>
              </w:rPr>
              <w:br/>
              <w:t>(0.10)</w:t>
            </w:r>
          </w:p>
        </w:tc>
        <w:tc>
          <w:tcPr>
            <w:tcW w:w="1114" w:type="dxa"/>
            <w:tcBorders>
              <w:left w:val="nil"/>
              <w:bottom w:val="nil"/>
              <w:right w:val="nil"/>
            </w:tcBorders>
          </w:tcPr>
          <w:p w14:paraId="31803B2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(0.12)</w:t>
            </w:r>
          </w:p>
        </w:tc>
        <w:tc>
          <w:tcPr>
            <w:tcW w:w="1114" w:type="dxa"/>
            <w:tcBorders>
              <w:left w:val="nil"/>
              <w:bottom w:val="nil"/>
              <w:right w:val="nil"/>
            </w:tcBorders>
          </w:tcPr>
          <w:p w14:paraId="1F69C47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(0.12)</w:t>
            </w:r>
          </w:p>
        </w:tc>
        <w:tc>
          <w:tcPr>
            <w:tcW w:w="1114" w:type="dxa"/>
            <w:tcBorders>
              <w:left w:val="nil"/>
              <w:bottom w:val="nil"/>
              <w:right w:val="nil"/>
            </w:tcBorders>
          </w:tcPr>
          <w:p w14:paraId="37A31B1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rPr>
              <w:br/>
              <w:t>(0.15)</w:t>
            </w:r>
          </w:p>
        </w:tc>
        <w:tc>
          <w:tcPr>
            <w:tcW w:w="1114" w:type="dxa"/>
            <w:tcBorders>
              <w:left w:val="nil"/>
              <w:bottom w:val="nil"/>
              <w:right w:val="nil"/>
            </w:tcBorders>
          </w:tcPr>
          <w:p w14:paraId="07541A7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rPr>
              <w:br/>
              <w:t>(0.12)</w:t>
            </w:r>
          </w:p>
        </w:tc>
      </w:tr>
      <w:tr w:rsidR="00A16D25" w:rsidRPr="00BE7C60" w14:paraId="301463D4" w14:textId="77777777" w:rsidTr="000E2116">
        <w:trPr>
          <w:trHeight w:val="693"/>
        </w:trPr>
        <w:tc>
          <w:tcPr>
            <w:tcW w:w="3162" w:type="dxa"/>
            <w:tcBorders>
              <w:left w:val="nil"/>
              <w:bottom w:val="nil"/>
              <w:right w:val="nil"/>
            </w:tcBorders>
          </w:tcPr>
          <w:p w14:paraId="5092129F"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BE7C60">
              <w:rPr>
                <w:rFonts w:ascii="Times New Roman" w:hAnsi="Times New Roman" w:cs="Times New Roman"/>
                <w:sz w:val="24"/>
                <w:szCs w:val="24"/>
              </w:rPr>
              <w:t>A x B</w:t>
            </w:r>
          </w:p>
          <w:p w14:paraId="0EE13668"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114" w:type="dxa"/>
            <w:tcBorders>
              <w:left w:val="nil"/>
              <w:bottom w:val="nil"/>
              <w:right w:val="nil"/>
            </w:tcBorders>
          </w:tcPr>
          <w:p w14:paraId="70F0E2A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w:t>
            </w:r>
            <w:r>
              <w:rPr>
                <w:rFonts w:ascii="Times New Roman" w:hAnsi="Times New Roman" w:cs="Times New Roman"/>
                <w:sz w:val="24"/>
                <w:szCs w:val="24"/>
              </w:rPr>
              <w:br/>
              <w:t>(0.47)</w:t>
            </w:r>
          </w:p>
        </w:tc>
        <w:tc>
          <w:tcPr>
            <w:tcW w:w="1114" w:type="dxa"/>
            <w:tcBorders>
              <w:left w:val="nil"/>
              <w:bottom w:val="nil"/>
              <w:right w:val="nil"/>
            </w:tcBorders>
          </w:tcPr>
          <w:p w14:paraId="6435488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r>
              <w:rPr>
                <w:rFonts w:ascii="Times New Roman" w:hAnsi="Times New Roman" w:cs="Times New Roman"/>
                <w:sz w:val="24"/>
                <w:szCs w:val="24"/>
              </w:rPr>
              <w:br/>
              <w:t>(0.40)</w:t>
            </w:r>
          </w:p>
        </w:tc>
        <w:tc>
          <w:tcPr>
            <w:tcW w:w="1114" w:type="dxa"/>
            <w:tcBorders>
              <w:left w:val="nil"/>
              <w:bottom w:val="nil"/>
              <w:right w:val="nil"/>
            </w:tcBorders>
          </w:tcPr>
          <w:p w14:paraId="6B2C9E7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w:t>
            </w:r>
            <w:r>
              <w:rPr>
                <w:rFonts w:ascii="Times New Roman" w:hAnsi="Times New Roman" w:cs="Times New Roman"/>
                <w:sz w:val="24"/>
                <w:szCs w:val="24"/>
              </w:rPr>
              <w:br/>
              <w:t>(0.46)</w:t>
            </w:r>
          </w:p>
        </w:tc>
        <w:tc>
          <w:tcPr>
            <w:tcW w:w="1114" w:type="dxa"/>
            <w:tcBorders>
              <w:left w:val="nil"/>
              <w:bottom w:val="nil"/>
              <w:right w:val="nil"/>
            </w:tcBorders>
          </w:tcPr>
          <w:p w14:paraId="29C7136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rPr>
              <w:br/>
              <w:t>(0.33)</w:t>
            </w:r>
          </w:p>
        </w:tc>
        <w:tc>
          <w:tcPr>
            <w:tcW w:w="1114" w:type="dxa"/>
            <w:tcBorders>
              <w:left w:val="nil"/>
              <w:bottom w:val="nil"/>
              <w:right w:val="nil"/>
            </w:tcBorders>
          </w:tcPr>
          <w:p w14:paraId="553FC1F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r>
              <w:rPr>
                <w:rFonts w:ascii="Times New Roman" w:hAnsi="Times New Roman" w:cs="Times New Roman"/>
                <w:sz w:val="24"/>
                <w:szCs w:val="24"/>
              </w:rPr>
              <w:br/>
              <w:t>(0.40)</w:t>
            </w:r>
          </w:p>
        </w:tc>
        <w:tc>
          <w:tcPr>
            <w:tcW w:w="1114" w:type="dxa"/>
            <w:tcBorders>
              <w:left w:val="nil"/>
              <w:bottom w:val="nil"/>
              <w:right w:val="nil"/>
            </w:tcBorders>
          </w:tcPr>
          <w:p w14:paraId="0A00E40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w:t>
            </w:r>
            <w:r>
              <w:rPr>
                <w:rFonts w:ascii="Times New Roman" w:hAnsi="Times New Roman" w:cs="Times New Roman"/>
                <w:sz w:val="24"/>
                <w:szCs w:val="24"/>
              </w:rPr>
              <w:br/>
              <w:t>(0.33)</w:t>
            </w:r>
          </w:p>
        </w:tc>
        <w:tc>
          <w:tcPr>
            <w:tcW w:w="1114" w:type="dxa"/>
            <w:tcBorders>
              <w:left w:val="nil"/>
              <w:bottom w:val="nil"/>
              <w:right w:val="nil"/>
            </w:tcBorders>
          </w:tcPr>
          <w:p w14:paraId="5F384BA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w:t>
            </w:r>
            <w:r>
              <w:rPr>
                <w:rFonts w:ascii="Times New Roman" w:hAnsi="Times New Roman" w:cs="Times New Roman"/>
                <w:sz w:val="24"/>
                <w:szCs w:val="24"/>
              </w:rPr>
              <w:br/>
              <w:t>(0.42)</w:t>
            </w:r>
          </w:p>
        </w:tc>
        <w:tc>
          <w:tcPr>
            <w:tcW w:w="1114" w:type="dxa"/>
            <w:tcBorders>
              <w:left w:val="nil"/>
              <w:bottom w:val="nil"/>
              <w:right w:val="nil"/>
            </w:tcBorders>
          </w:tcPr>
          <w:p w14:paraId="0DBA926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r>
              <w:rPr>
                <w:rFonts w:ascii="Times New Roman" w:hAnsi="Times New Roman" w:cs="Times New Roman"/>
                <w:sz w:val="24"/>
                <w:szCs w:val="24"/>
              </w:rPr>
              <w:br/>
              <w:t>(0.48)</w:t>
            </w:r>
          </w:p>
        </w:tc>
        <w:tc>
          <w:tcPr>
            <w:tcW w:w="1114" w:type="dxa"/>
            <w:tcBorders>
              <w:left w:val="nil"/>
              <w:bottom w:val="nil"/>
              <w:right w:val="nil"/>
            </w:tcBorders>
          </w:tcPr>
          <w:p w14:paraId="498FE36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w:t>
            </w:r>
            <w:r>
              <w:rPr>
                <w:rFonts w:ascii="Times New Roman" w:hAnsi="Times New Roman" w:cs="Times New Roman"/>
                <w:sz w:val="24"/>
                <w:szCs w:val="24"/>
                <w:vertAlign w:val="superscript"/>
              </w:rPr>
              <w:t>***</w:t>
            </w:r>
            <w:r>
              <w:rPr>
                <w:rFonts w:ascii="Times New Roman" w:hAnsi="Times New Roman" w:cs="Times New Roman"/>
                <w:sz w:val="24"/>
                <w:szCs w:val="24"/>
              </w:rPr>
              <w:br/>
              <w:t>(0.26)</w:t>
            </w:r>
          </w:p>
        </w:tc>
      </w:tr>
      <w:tr w:rsidR="00A16D25" w:rsidRPr="00BE7C60" w14:paraId="1028DEB1" w14:textId="77777777" w:rsidTr="000E2116">
        <w:trPr>
          <w:trHeight w:val="693"/>
        </w:trPr>
        <w:tc>
          <w:tcPr>
            <w:tcW w:w="3162" w:type="dxa"/>
            <w:tcBorders>
              <w:left w:val="nil"/>
              <w:right w:val="nil"/>
            </w:tcBorders>
          </w:tcPr>
          <w:p w14:paraId="19467B55"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No historic</w:t>
            </w:r>
            <w:r w:rsidRPr="001C7D3D">
              <w:rPr>
                <w:rFonts w:ascii="Times New Roman" w:hAnsi="Times New Roman" w:cs="Times New Roman"/>
                <w:i/>
                <w:sz w:val="24"/>
                <w:szCs w:val="24"/>
              </w:rPr>
              <w:t xml:space="preserve"> </w:t>
            </w:r>
            <w:r w:rsidRPr="001C7D3D">
              <w:rPr>
                <w:rFonts w:ascii="Times New Roman" w:hAnsi="Times New Roman" w:cs="Times New Roman"/>
                <w:sz w:val="24"/>
                <w:szCs w:val="24"/>
              </w:rPr>
              <w:t>government issue ownership</w:t>
            </w:r>
            <w:r w:rsidRPr="001C7D3D">
              <w:rPr>
                <w:rFonts w:ascii="Times New Roman" w:hAnsi="Times New Roman" w:cs="Times New Roman"/>
                <w:sz w:val="24"/>
                <w:szCs w:val="24"/>
                <w:vertAlign w:val="subscript"/>
              </w:rPr>
              <w:t>i,c</w:t>
            </w:r>
          </w:p>
        </w:tc>
        <w:tc>
          <w:tcPr>
            <w:tcW w:w="1114" w:type="dxa"/>
            <w:tcBorders>
              <w:left w:val="nil"/>
              <w:right w:val="nil"/>
            </w:tcBorders>
          </w:tcPr>
          <w:p w14:paraId="3FF6320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sidRPr="00BE7C60">
              <w:rPr>
                <w:rFonts w:ascii="Times New Roman" w:hAnsi="Times New Roman" w:cs="Times New Roman"/>
                <w:sz w:val="24"/>
                <w:szCs w:val="24"/>
                <w:vertAlign w:val="superscript"/>
              </w:rPr>
              <w:t>a</w:t>
            </w:r>
            <w:r>
              <w:rPr>
                <w:rFonts w:ascii="Times New Roman" w:hAnsi="Times New Roman" w:cs="Times New Roman"/>
                <w:sz w:val="24"/>
                <w:szCs w:val="24"/>
              </w:rPr>
              <w:br/>
              <w:t>(0.01)</w:t>
            </w:r>
          </w:p>
        </w:tc>
        <w:tc>
          <w:tcPr>
            <w:tcW w:w="1114" w:type="dxa"/>
            <w:tcBorders>
              <w:left w:val="nil"/>
              <w:right w:val="nil"/>
            </w:tcBorders>
          </w:tcPr>
          <w:p w14:paraId="62E9778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right w:val="nil"/>
            </w:tcBorders>
          </w:tcPr>
          <w:p w14:paraId="319B591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right w:val="nil"/>
            </w:tcBorders>
          </w:tcPr>
          <w:p w14:paraId="2FB5F2D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right w:val="nil"/>
            </w:tcBorders>
          </w:tcPr>
          <w:p w14:paraId="7232FFD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(0.00)</w:t>
            </w:r>
          </w:p>
        </w:tc>
        <w:tc>
          <w:tcPr>
            <w:tcW w:w="1114" w:type="dxa"/>
            <w:tcBorders>
              <w:left w:val="nil"/>
              <w:right w:val="nil"/>
            </w:tcBorders>
          </w:tcPr>
          <w:p w14:paraId="298EE3F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right w:val="nil"/>
            </w:tcBorders>
          </w:tcPr>
          <w:p w14:paraId="69CBEEA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right w:val="nil"/>
            </w:tcBorders>
          </w:tcPr>
          <w:p w14:paraId="4F8FE69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right w:val="nil"/>
            </w:tcBorders>
          </w:tcPr>
          <w:p w14:paraId="5E8E323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r>
      <w:tr w:rsidR="00A16D25" w:rsidRPr="00BE7C60" w14:paraId="1C9310DD" w14:textId="77777777" w:rsidTr="000E2116">
        <w:trPr>
          <w:trHeight w:val="856"/>
        </w:trPr>
        <w:tc>
          <w:tcPr>
            <w:tcW w:w="3162" w:type="dxa"/>
            <w:tcBorders>
              <w:left w:val="nil"/>
              <w:bottom w:val="nil"/>
              <w:right w:val="nil"/>
            </w:tcBorders>
          </w:tcPr>
          <w:p w14:paraId="0AF3F210"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Y</w:t>
            </w:r>
            <w:r w:rsidRPr="00BE7C60">
              <w:rPr>
                <w:rFonts w:ascii="Times New Roman" w:hAnsi="Times New Roman" w:cs="Times New Roman"/>
                <w:sz w:val="24"/>
                <w:szCs w:val="24"/>
                <w:vertAlign w:val="subscript"/>
              </w:rPr>
              <w:t>t-1</w:t>
            </w:r>
          </w:p>
        </w:tc>
        <w:tc>
          <w:tcPr>
            <w:tcW w:w="1114" w:type="dxa"/>
            <w:tcBorders>
              <w:left w:val="nil"/>
              <w:bottom w:val="nil"/>
              <w:right w:val="nil"/>
            </w:tcBorders>
          </w:tcPr>
          <w:p w14:paraId="4B9A076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-22.74</w:t>
            </w:r>
            <w:r>
              <w:rPr>
                <w:rFonts w:ascii="Times New Roman" w:hAnsi="Times New Roman" w:cs="Times New Roman"/>
                <w:sz w:val="24"/>
                <w:szCs w:val="24"/>
                <w:vertAlign w:val="superscript"/>
              </w:rPr>
              <w:t>***</w:t>
            </w:r>
            <w:r>
              <w:rPr>
                <w:rFonts w:ascii="Times New Roman" w:hAnsi="Times New Roman" w:cs="Times New Roman"/>
                <w:sz w:val="24"/>
                <w:szCs w:val="24"/>
              </w:rPr>
              <w:br/>
              <w:t>(1.65)</w:t>
            </w:r>
          </w:p>
        </w:tc>
        <w:tc>
          <w:tcPr>
            <w:tcW w:w="1114" w:type="dxa"/>
            <w:tcBorders>
              <w:left w:val="nil"/>
              <w:bottom w:val="nil"/>
              <w:right w:val="nil"/>
            </w:tcBorders>
          </w:tcPr>
          <w:p w14:paraId="6F1B187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-22.05</w:t>
            </w:r>
            <w:r>
              <w:rPr>
                <w:rFonts w:ascii="Times New Roman" w:hAnsi="Times New Roman" w:cs="Times New Roman"/>
                <w:sz w:val="24"/>
                <w:szCs w:val="24"/>
                <w:vertAlign w:val="superscript"/>
              </w:rPr>
              <w:t>***</w:t>
            </w:r>
            <w:r>
              <w:rPr>
                <w:rFonts w:ascii="Times New Roman" w:hAnsi="Times New Roman" w:cs="Times New Roman"/>
                <w:sz w:val="24"/>
                <w:szCs w:val="24"/>
              </w:rPr>
              <w:br/>
              <w:t>(1.75)</w:t>
            </w:r>
          </w:p>
        </w:tc>
        <w:tc>
          <w:tcPr>
            <w:tcW w:w="1114" w:type="dxa"/>
            <w:tcBorders>
              <w:left w:val="nil"/>
              <w:bottom w:val="nil"/>
              <w:right w:val="nil"/>
            </w:tcBorders>
          </w:tcPr>
          <w:p w14:paraId="7D8583F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-20.07</w:t>
            </w:r>
            <w:r>
              <w:rPr>
                <w:rFonts w:ascii="Times New Roman" w:hAnsi="Times New Roman" w:cs="Times New Roman"/>
                <w:sz w:val="24"/>
                <w:szCs w:val="24"/>
                <w:vertAlign w:val="superscript"/>
              </w:rPr>
              <w:t>***</w:t>
            </w:r>
            <w:r>
              <w:rPr>
                <w:rFonts w:ascii="Times New Roman" w:hAnsi="Times New Roman" w:cs="Times New Roman"/>
                <w:sz w:val="24"/>
                <w:szCs w:val="24"/>
              </w:rPr>
              <w:br/>
              <w:t>(3.50)</w:t>
            </w:r>
          </w:p>
        </w:tc>
        <w:tc>
          <w:tcPr>
            <w:tcW w:w="1114" w:type="dxa"/>
            <w:tcBorders>
              <w:left w:val="nil"/>
              <w:bottom w:val="nil"/>
              <w:right w:val="nil"/>
            </w:tcBorders>
          </w:tcPr>
          <w:p w14:paraId="0624573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-23.99</w:t>
            </w:r>
            <w:r>
              <w:rPr>
                <w:rFonts w:ascii="Times New Roman" w:hAnsi="Times New Roman" w:cs="Times New Roman"/>
                <w:sz w:val="24"/>
                <w:szCs w:val="24"/>
                <w:vertAlign w:val="superscript"/>
              </w:rPr>
              <w:t>***</w:t>
            </w:r>
            <w:r>
              <w:rPr>
                <w:rFonts w:ascii="Times New Roman" w:hAnsi="Times New Roman" w:cs="Times New Roman"/>
                <w:sz w:val="24"/>
                <w:szCs w:val="24"/>
              </w:rPr>
              <w:br/>
              <w:t>(3.08)</w:t>
            </w:r>
          </w:p>
        </w:tc>
        <w:tc>
          <w:tcPr>
            <w:tcW w:w="1114" w:type="dxa"/>
            <w:tcBorders>
              <w:left w:val="nil"/>
              <w:bottom w:val="nil"/>
              <w:right w:val="nil"/>
            </w:tcBorders>
          </w:tcPr>
          <w:p w14:paraId="3B32097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vertAlign w:val="superscript"/>
              </w:rPr>
              <w:t>***</w:t>
            </w:r>
            <w:r>
              <w:rPr>
                <w:rFonts w:ascii="Times New Roman" w:hAnsi="Times New Roman" w:cs="Times New Roman"/>
                <w:sz w:val="24"/>
                <w:szCs w:val="24"/>
              </w:rPr>
              <w:br/>
              <w:t>(1.32)</w:t>
            </w:r>
          </w:p>
        </w:tc>
        <w:tc>
          <w:tcPr>
            <w:tcW w:w="1114" w:type="dxa"/>
            <w:tcBorders>
              <w:left w:val="nil"/>
              <w:bottom w:val="nil"/>
              <w:right w:val="nil"/>
            </w:tcBorders>
          </w:tcPr>
          <w:p w14:paraId="09A2983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-20.43</w:t>
            </w:r>
            <w:r>
              <w:rPr>
                <w:rFonts w:ascii="Times New Roman" w:hAnsi="Times New Roman" w:cs="Times New Roman"/>
                <w:sz w:val="24"/>
                <w:szCs w:val="24"/>
                <w:vertAlign w:val="superscript"/>
              </w:rPr>
              <w:t>***</w:t>
            </w:r>
            <w:r>
              <w:rPr>
                <w:rFonts w:ascii="Times New Roman" w:hAnsi="Times New Roman" w:cs="Times New Roman"/>
                <w:sz w:val="24"/>
                <w:szCs w:val="24"/>
              </w:rPr>
              <w:br/>
              <w:t>(1.80)</w:t>
            </w:r>
          </w:p>
        </w:tc>
        <w:tc>
          <w:tcPr>
            <w:tcW w:w="1114" w:type="dxa"/>
            <w:tcBorders>
              <w:left w:val="nil"/>
              <w:bottom w:val="nil"/>
              <w:right w:val="nil"/>
            </w:tcBorders>
          </w:tcPr>
          <w:p w14:paraId="3DB72CD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-22.36</w:t>
            </w:r>
            <w:r>
              <w:rPr>
                <w:rFonts w:ascii="Times New Roman" w:hAnsi="Times New Roman" w:cs="Times New Roman"/>
                <w:sz w:val="24"/>
                <w:szCs w:val="24"/>
                <w:vertAlign w:val="superscript"/>
              </w:rPr>
              <w:t>***</w:t>
            </w:r>
            <w:r>
              <w:rPr>
                <w:rFonts w:ascii="Times New Roman" w:hAnsi="Times New Roman" w:cs="Times New Roman"/>
                <w:sz w:val="24"/>
                <w:szCs w:val="24"/>
              </w:rPr>
              <w:br/>
              <w:t>(1.47)</w:t>
            </w:r>
          </w:p>
        </w:tc>
        <w:tc>
          <w:tcPr>
            <w:tcW w:w="1114" w:type="dxa"/>
            <w:tcBorders>
              <w:left w:val="nil"/>
              <w:bottom w:val="nil"/>
              <w:right w:val="nil"/>
            </w:tcBorders>
          </w:tcPr>
          <w:p w14:paraId="3740BF7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-22.72</w:t>
            </w:r>
            <w:r>
              <w:rPr>
                <w:rFonts w:ascii="Times New Roman" w:hAnsi="Times New Roman" w:cs="Times New Roman"/>
                <w:sz w:val="24"/>
                <w:szCs w:val="24"/>
                <w:vertAlign w:val="superscript"/>
              </w:rPr>
              <w:t>***</w:t>
            </w:r>
            <w:r>
              <w:rPr>
                <w:rFonts w:ascii="Times New Roman" w:hAnsi="Times New Roman" w:cs="Times New Roman"/>
                <w:sz w:val="24"/>
                <w:szCs w:val="24"/>
              </w:rPr>
              <w:br/>
              <w:t>(2.33)</w:t>
            </w:r>
          </w:p>
        </w:tc>
        <w:tc>
          <w:tcPr>
            <w:tcW w:w="1114" w:type="dxa"/>
            <w:tcBorders>
              <w:left w:val="nil"/>
              <w:bottom w:val="nil"/>
              <w:right w:val="nil"/>
            </w:tcBorders>
          </w:tcPr>
          <w:p w14:paraId="49FD7C3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-22.14</w:t>
            </w:r>
            <w:r>
              <w:rPr>
                <w:rFonts w:ascii="Times New Roman" w:hAnsi="Times New Roman" w:cs="Times New Roman"/>
                <w:sz w:val="24"/>
                <w:szCs w:val="24"/>
                <w:vertAlign w:val="superscript"/>
              </w:rPr>
              <w:t>***</w:t>
            </w:r>
            <w:r>
              <w:rPr>
                <w:rFonts w:ascii="Times New Roman" w:hAnsi="Times New Roman" w:cs="Times New Roman"/>
                <w:sz w:val="24"/>
                <w:szCs w:val="24"/>
              </w:rPr>
              <w:br/>
              <w:t>(2.10)</w:t>
            </w:r>
          </w:p>
        </w:tc>
      </w:tr>
      <w:tr w:rsidR="00A16D25" w:rsidRPr="00BE7C60" w14:paraId="2735D96F" w14:textId="77777777" w:rsidTr="000E2116">
        <w:trPr>
          <w:trHeight w:val="763"/>
        </w:trPr>
        <w:tc>
          <w:tcPr>
            <w:tcW w:w="3162" w:type="dxa"/>
            <w:tcBorders>
              <w:top w:val="nil"/>
              <w:left w:val="nil"/>
              <w:bottom w:val="single" w:sz="4" w:space="0" w:color="auto"/>
              <w:right w:val="nil"/>
            </w:tcBorders>
          </w:tcPr>
          <w:p w14:paraId="50FAC1AE"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Constant</w:t>
            </w:r>
          </w:p>
        </w:tc>
        <w:tc>
          <w:tcPr>
            <w:tcW w:w="1114" w:type="dxa"/>
            <w:tcBorders>
              <w:top w:val="nil"/>
              <w:left w:val="nil"/>
              <w:bottom w:val="single" w:sz="4" w:space="0" w:color="auto"/>
              <w:right w:val="nil"/>
            </w:tcBorders>
          </w:tcPr>
          <w:p w14:paraId="3EE5106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39.88</w:t>
            </w:r>
            <w:r>
              <w:rPr>
                <w:rFonts w:ascii="Times New Roman" w:hAnsi="Times New Roman" w:cs="Times New Roman"/>
                <w:sz w:val="24"/>
                <w:szCs w:val="24"/>
                <w:vertAlign w:val="superscript"/>
              </w:rPr>
              <w:t>***</w:t>
            </w:r>
            <w:r>
              <w:rPr>
                <w:rFonts w:ascii="Times New Roman" w:hAnsi="Times New Roman" w:cs="Times New Roman"/>
                <w:sz w:val="24"/>
                <w:szCs w:val="24"/>
              </w:rPr>
              <w:br/>
              <w:t>(8.78)</w:t>
            </w:r>
          </w:p>
        </w:tc>
        <w:tc>
          <w:tcPr>
            <w:tcW w:w="1114" w:type="dxa"/>
            <w:tcBorders>
              <w:top w:val="nil"/>
              <w:left w:val="nil"/>
              <w:bottom w:val="single" w:sz="4" w:space="0" w:color="auto"/>
              <w:right w:val="nil"/>
            </w:tcBorders>
          </w:tcPr>
          <w:p w14:paraId="74B3BB6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39.72</w:t>
            </w:r>
            <w:r>
              <w:rPr>
                <w:rFonts w:ascii="Times New Roman" w:hAnsi="Times New Roman" w:cs="Times New Roman"/>
                <w:sz w:val="24"/>
                <w:szCs w:val="24"/>
                <w:vertAlign w:val="superscript"/>
              </w:rPr>
              <w:t>***</w:t>
            </w:r>
            <w:r>
              <w:rPr>
                <w:rFonts w:ascii="Times New Roman" w:hAnsi="Times New Roman" w:cs="Times New Roman"/>
                <w:sz w:val="24"/>
                <w:szCs w:val="24"/>
              </w:rPr>
              <w:br/>
              <w:t>(7.80)</w:t>
            </w:r>
          </w:p>
        </w:tc>
        <w:tc>
          <w:tcPr>
            <w:tcW w:w="1114" w:type="dxa"/>
            <w:tcBorders>
              <w:top w:val="nil"/>
              <w:left w:val="nil"/>
              <w:bottom w:val="single" w:sz="4" w:space="0" w:color="auto"/>
              <w:right w:val="nil"/>
            </w:tcBorders>
          </w:tcPr>
          <w:p w14:paraId="2E2932C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41.26</w:t>
            </w:r>
            <w:r>
              <w:rPr>
                <w:rFonts w:ascii="Times New Roman" w:hAnsi="Times New Roman" w:cs="Times New Roman"/>
                <w:sz w:val="24"/>
                <w:szCs w:val="24"/>
                <w:vertAlign w:val="superscript"/>
              </w:rPr>
              <w:t>***</w:t>
            </w:r>
            <w:r>
              <w:rPr>
                <w:rFonts w:ascii="Times New Roman" w:hAnsi="Times New Roman" w:cs="Times New Roman"/>
                <w:sz w:val="24"/>
                <w:szCs w:val="24"/>
              </w:rPr>
              <w:br/>
              <w:t>(7.01)</w:t>
            </w:r>
          </w:p>
        </w:tc>
        <w:tc>
          <w:tcPr>
            <w:tcW w:w="1114" w:type="dxa"/>
            <w:tcBorders>
              <w:top w:val="nil"/>
              <w:left w:val="nil"/>
              <w:bottom w:val="single" w:sz="4" w:space="0" w:color="auto"/>
              <w:right w:val="nil"/>
            </w:tcBorders>
          </w:tcPr>
          <w:p w14:paraId="7D8E371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r>
              <w:rPr>
                <w:rFonts w:ascii="Times New Roman" w:hAnsi="Times New Roman" w:cs="Times New Roman"/>
                <w:sz w:val="24"/>
                <w:szCs w:val="24"/>
                <w:vertAlign w:val="superscript"/>
              </w:rPr>
              <w:t>***</w:t>
            </w:r>
            <w:r>
              <w:rPr>
                <w:rFonts w:ascii="Times New Roman" w:hAnsi="Times New Roman" w:cs="Times New Roman"/>
                <w:sz w:val="24"/>
                <w:szCs w:val="24"/>
              </w:rPr>
              <w:br/>
              <w:t>(6.01)</w:t>
            </w:r>
          </w:p>
        </w:tc>
        <w:tc>
          <w:tcPr>
            <w:tcW w:w="1114" w:type="dxa"/>
            <w:tcBorders>
              <w:top w:val="nil"/>
              <w:left w:val="nil"/>
              <w:bottom w:val="single" w:sz="4" w:space="0" w:color="auto"/>
              <w:right w:val="nil"/>
            </w:tcBorders>
          </w:tcPr>
          <w:p w14:paraId="53E440A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39.38</w:t>
            </w:r>
            <w:r>
              <w:rPr>
                <w:rFonts w:ascii="Times New Roman" w:hAnsi="Times New Roman" w:cs="Times New Roman"/>
                <w:sz w:val="24"/>
                <w:szCs w:val="24"/>
                <w:vertAlign w:val="superscript"/>
              </w:rPr>
              <w:t>***</w:t>
            </w:r>
            <w:r>
              <w:rPr>
                <w:rFonts w:ascii="Times New Roman" w:hAnsi="Times New Roman" w:cs="Times New Roman"/>
                <w:sz w:val="24"/>
                <w:szCs w:val="24"/>
              </w:rPr>
              <w:br/>
              <w:t>(8.69)</w:t>
            </w:r>
          </w:p>
        </w:tc>
        <w:tc>
          <w:tcPr>
            <w:tcW w:w="1114" w:type="dxa"/>
            <w:tcBorders>
              <w:top w:val="nil"/>
              <w:left w:val="nil"/>
              <w:bottom w:val="single" w:sz="4" w:space="0" w:color="auto"/>
              <w:right w:val="nil"/>
            </w:tcBorders>
          </w:tcPr>
          <w:p w14:paraId="7692061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40.77</w:t>
            </w:r>
            <w:r>
              <w:rPr>
                <w:rFonts w:ascii="Times New Roman" w:hAnsi="Times New Roman" w:cs="Times New Roman"/>
                <w:sz w:val="24"/>
                <w:szCs w:val="24"/>
                <w:vertAlign w:val="superscript"/>
              </w:rPr>
              <w:t>***</w:t>
            </w:r>
            <w:r>
              <w:rPr>
                <w:rFonts w:ascii="Times New Roman" w:hAnsi="Times New Roman" w:cs="Times New Roman"/>
                <w:sz w:val="24"/>
                <w:szCs w:val="24"/>
              </w:rPr>
              <w:br/>
              <w:t>(8.54)</w:t>
            </w:r>
          </w:p>
        </w:tc>
        <w:tc>
          <w:tcPr>
            <w:tcW w:w="1114" w:type="dxa"/>
            <w:tcBorders>
              <w:top w:val="nil"/>
              <w:left w:val="nil"/>
              <w:bottom w:val="single" w:sz="4" w:space="0" w:color="auto"/>
              <w:right w:val="nil"/>
            </w:tcBorders>
          </w:tcPr>
          <w:p w14:paraId="5B0060A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40.45</w:t>
            </w:r>
            <w:r>
              <w:rPr>
                <w:rFonts w:ascii="Times New Roman" w:hAnsi="Times New Roman" w:cs="Times New Roman"/>
                <w:sz w:val="24"/>
                <w:szCs w:val="24"/>
                <w:vertAlign w:val="superscript"/>
              </w:rPr>
              <w:t>***</w:t>
            </w:r>
            <w:r>
              <w:rPr>
                <w:rFonts w:ascii="Times New Roman" w:hAnsi="Times New Roman" w:cs="Times New Roman"/>
                <w:sz w:val="24"/>
                <w:szCs w:val="24"/>
              </w:rPr>
              <w:br/>
              <w:t>(7.94)</w:t>
            </w:r>
          </w:p>
        </w:tc>
        <w:tc>
          <w:tcPr>
            <w:tcW w:w="1114" w:type="dxa"/>
            <w:tcBorders>
              <w:top w:val="nil"/>
              <w:left w:val="nil"/>
              <w:bottom w:val="single" w:sz="4" w:space="0" w:color="auto"/>
              <w:right w:val="nil"/>
            </w:tcBorders>
          </w:tcPr>
          <w:p w14:paraId="38886DF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41.12</w:t>
            </w:r>
            <w:r>
              <w:rPr>
                <w:rFonts w:ascii="Times New Roman" w:hAnsi="Times New Roman" w:cs="Times New Roman"/>
                <w:sz w:val="24"/>
                <w:szCs w:val="24"/>
                <w:vertAlign w:val="superscript"/>
              </w:rPr>
              <w:t>***</w:t>
            </w:r>
            <w:r>
              <w:rPr>
                <w:rFonts w:ascii="Times New Roman" w:hAnsi="Times New Roman" w:cs="Times New Roman"/>
                <w:sz w:val="24"/>
                <w:szCs w:val="24"/>
              </w:rPr>
              <w:br/>
              <w:t>(7.74)</w:t>
            </w:r>
          </w:p>
        </w:tc>
        <w:tc>
          <w:tcPr>
            <w:tcW w:w="1114" w:type="dxa"/>
            <w:tcBorders>
              <w:top w:val="nil"/>
              <w:left w:val="nil"/>
              <w:bottom w:val="single" w:sz="4" w:space="0" w:color="auto"/>
              <w:right w:val="nil"/>
            </w:tcBorders>
          </w:tcPr>
          <w:p w14:paraId="64EE5B6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25.41</w:t>
            </w:r>
            <w:r>
              <w:rPr>
                <w:rFonts w:ascii="Times New Roman" w:hAnsi="Times New Roman" w:cs="Times New Roman"/>
                <w:sz w:val="24"/>
                <w:szCs w:val="24"/>
                <w:vertAlign w:val="superscript"/>
              </w:rPr>
              <w:t>***</w:t>
            </w:r>
            <w:r>
              <w:rPr>
                <w:rFonts w:ascii="Times New Roman" w:hAnsi="Times New Roman" w:cs="Times New Roman"/>
                <w:sz w:val="24"/>
                <w:szCs w:val="24"/>
              </w:rPr>
              <w:br/>
              <w:t>(3.71)</w:t>
            </w:r>
          </w:p>
        </w:tc>
      </w:tr>
      <w:tr w:rsidR="00A16D25" w:rsidRPr="00BE7C60" w14:paraId="583BF9DC" w14:textId="77777777" w:rsidTr="000E2116">
        <w:trPr>
          <w:trHeight w:val="395"/>
        </w:trPr>
        <w:tc>
          <w:tcPr>
            <w:tcW w:w="3162" w:type="dxa"/>
            <w:tcBorders>
              <w:top w:val="nil"/>
              <w:left w:val="nil"/>
              <w:right w:val="nil"/>
            </w:tcBorders>
          </w:tcPr>
          <w:p w14:paraId="57E34EB1"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Observations</w:t>
            </w:r>
          </w:p>
        </w:tc>
        <w:tc>
          <w:tcPr>
            <w:tcW w:w="1114" w:type="dxa"/>
            <w:tcBorders>
              <w:top w:val="nil"/>
              <w:left w:val="nil"/>
              <w:right w:val="nil"/>
            </w:tcBorders>
          </w:tcPr>
          <w:p w14:paraId="464EAE3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14" w:type="dxa"/>
            <w:tcBorders>
              <w:top w:val="nil"/>
              <w:left w:val="nil"/>
              <w:right w:val="nil"/>
            </w:tcBorders>
          </w:tcPr>
          <w:p w14:paraId="537DA27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114" w:type="dxa"/>
            <w:tcBorders>
              <w:top w:val="nil"/>
              <w:left w:val="nil"/>
              <w:right w:val="nil"/>
            </w:tcBorders>
          </w:tcPr>
          <w:p w14:paraId="15CE4AB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114" w:type="dxa"/>
            <w:tcBorders>
              <w:top w:val="nil"/>
              <w:left w:val="nil"/>
              <w:right w:val="nil"/>
            </w:tcBorders>
          </w:tcPr>
          <w:p w14:paraId="2615B4D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1114" w:type="dxa"/>
            <w:tcBorders>
              <w:top w:val="nil"/>
              <w:left w:val="nil"/>
              <w:right w:val="nil"/>
            </w:tcBorders>
          </w:tcPr>
          <w:p w14:paraId="29C650F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114" w:type="dxa"/>
            <w:tcBorders>
              <w:top w:val="nil"/>
              <w:left w:val="nil"/>
              <w:right w:val="nil"/>
            </w:tcBorders>
          </w:tcPr>
          <w:p w14:paraId="381D504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14" w:type="dxa"/>
            <w:tcBorders>
              <w:top w:val="nil"/>
              <w:left w:val="nil"/>
              <w:right w:val="nil"/>
            </w:tcBorders>
          </w:tcPr>
          <w:p w14:paraId="579C816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1114" w:type="dxa"/>
            <w:tcBorders>
              <w:top w:val="nil"/>
              <w:left w:val="nil"/>
              <w:right w:val="nil"/>
            </w:tcBorders>
          </w:tcPr>
          <w:p w14:paraId="2A1CA08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14" w:type="dxa"/>
            <w:tcBorders>
              <w:top w:val="nil"/>
              <w:left w:val="nil"/>
              <w:right w:val="nil"/>
            </w:tcBorders>
          </w:tcPr>
          <w:p w14:paraId="27468A7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r>
      <w:tr w:rsidR="00A16D25" w:rsidRPr="00BE7C60" w14:paraId="5E7C02DA" w14:textId="77777777" w:rsidTr="000E2116">
        <w:trPr>
          <w:trHeight w:val="395"/>
        </w:trPr>
        <w:tc>
          <w:tcPr>
            <w:tcW w:w="3162" w:type="dxa"/>
            <w:tcBorders>
              <w:top w:val="nil"/>
              <w:left w:val="nil"/>
              <w:bottom w:val="single" w:sz="4" w:space="0" w:color="auto"/>
              <w:right w:val="nil"/>
            </w:tcBorders>
          </w:tcPr>
          <w:p w14:paraId="0FED50F4"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Excluded country</w:t>
            </w:r>
          </w:p>
        </w:tc>
        <w:tc>
          <w:tcPr>
            <w:tcW w:w="1114" w:type="dxa"/>
            <w:tcBorders>
              <w:top w:val="nil"/>
              <w:left w:val="nil"/>
              <w:bottom w:val="single" w:sz="4" w:space="0" w:color="auto"/>
              <w:right w:val="nil"/>
            </w:tcBorders>
          </w:tcPr>
          <w:p w14:paraId="1E4766ED"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Swe.</w:t>
            </w:r>
          </w:p>
        </w:tc>
        <w:tc>
          <w:tcPr>
            <w:tcW w:w="1114" w:type="dxa"/>
            <w:tcBorders>
              <w:top w:val="nil"/>
              <w:left w:val="nil"/>
              <w:bottom w:val="single" w:sz="4" w:space="0" w:color="auto"/>
              <w:right w:val="nil"/>
            </w:tcBorders>
          </w:tcPr>
          <w:p w14:paraId="3444541C"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Nor</w:t>
            </w:r>
          </w:p>
        </w:tc>
        <w:tc>
          <w:tcPr>
            <w:tcW w:w="1114" w:type="dxa"/>
            <w:tcBorders>
              <w:top w:val="nil"/>
              <w:left w:val="nil"/>
              <w:bottom w:val="single" w:sz="4" w:space="0" w:color="auto"/>
              <w:right w:val="nil"/>
            </w:tcBorders>
          </w:tcPr>
          <w:p w14:paraId="3C5B90FC"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DK</w:t>
            </w:r>
          </w:p>
        </w:tc>
        <w:tc>
          <w:tcPr>
            <w:tcW w:w="1114" w:type="dxa"/>
            <w:tcBorders>
              <w:top w:val="nil"/>
              <w:left w:val="nil"/>
              <w:bottom w:val="single" w:sz="4" w:space="0" w:color="auto"/>
              <w:right w:val="nil"/>
            </w:tcBorders>
          </w:tcPr>
          <w:p w14:paraId="1FD5F315"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Ger.</w:t>
            </w:r>
          </w:p>
        </w:tc>
        <w:tc>
          <w:tcPr>
            <w:tcW w:w="1114" w:type="dxa"/>
            <w:tcBorders>
              <w:top w:val="nil"/>
              <w:left w:val="nil"/>
              <w:bottom w:val="single" w:sz="4" w:space="0" w:color="auto"/>
              <w:right w:val="nil"/>
            </w:tcBorders>
          </w:tcPr>
          <w:p w14:paraId="6DDB36CE"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UK</w:t>
            </w:r>
          </w:p>
        </w:tc>
        <w:tc>
          <w:tcPr>
            <w:tcW w:w="1114" w:type="dxa"/>
            <w:tcBorders>
              <w:top w:val="nil"/>
              <w:left w:val="nil"/>
              <w:bottom w:val="single" w:sz="4" w:space="0" w:color="auto"/>
              <w:right w:val="nil"/>
            </w:tcBorders>
          </w:tcPr>
          <w:p w14:paraId="0DD2764C"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US</w:t>
            </w:r>
          </w:p>
        </w:tc>
        <w:tc>
          <w:tcPr>
            <w:tcW w:w="1114" w:type="dxa"/>
            <w:tcBorders>
              <w:top w:val="nil"/>
              <w:left w:val="nil"/>
              <w:bottom w:val="single" w:sz="4" w:space="0" w:color="auto"/>
              <w:right w:val="nil"/>
            </w:tcBorders>
          </w:tcPr>
          <w:p w14:paraId="5E110604"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Can.</w:t>
            </w:r>
          </w:p>
        </w:tc>
        <w:tc>
          <w:tcPr>
            <w:tcW w:w="1114" w:type="dxa"/>
            <w:tcBorders>
              <w:top w:val="nil"/>
              <w:left w:val="nil"/>
              <w:bottom w:val="single" w:sz="4" w:space="0" w:color="auto"/>
              <w:right w:val="nil"/>
            </w:tcBorders>
          </w:tcPr>
          <w:p w14:paraId="4E20C170"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Australia</w:t>
            </w:r>
          </w:p>
        </w:tc>
        <w:tc>
          <w:tcPr>
            <w:tcW w:w="1114" w:type="dxa"/>
            <w:tcBorders>
              <w:top w:val="nil"/>
              <w:left w:val="nil"/>
              <w:bottom w:val="single" w:sz="4" w:space="0" w:color="auto"/>
              <w:right w:val="nil"/>
            </w:tcBorders>
          </w:tcPr>
          <w:p w14:paraId="59A9B470"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NZ</w:t>
            </w:r>
          </w:p>
        </w:tc>
      </w:tr>
    </w:tbl>
    <w:p w14:paraId="5686610D" w14:textId="77777777" w:rsidR="00A16D25" w:rsidRPr="008B3CEE" w:rsidRDefault="00A16D25" w:rsidP="00A16D25">
      <w:pPr>
        <w:widowControl w:val="0"/>
        <w:autoSpaceDE w:val="0"/>
        <w:autoSpaceDN w:val="0"/>
        <w:adjustRightInd w:val="0"/>
        <w:spacing w:after="0" w:line="240" w:lineRule="auto"/>
      </w:pPr>
      <w:r w:rsidRPr="001C7D3D">
        <w:rPr>
          <w:rFonts w:ascii="Times New Roman" w:hAnsi="Times New Roman" w:cs="Times New Roman"/>
          <w:sz w:val="24"/>
          <w:szCs w:val="24"/>
        </w:rPr>
        <w:t xml:space="preserve">Note: Standard errors clustered on countries are in the parentheses.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&lt;0.10,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&lt;0.05,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&lt;0.01. The models also include country and time</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dummies. </w:t>
      </w:r>
      <w:r w:rsidRPr="00BE7C60">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w:t>
      </w:r>
      <w:r w:rsidRPr="00BE7C60">
        <w:rPr>
          <w:rFonts w:ascii="Times New Roman" w:hAnsi="Times New Roman" w:cs="Times New Roman"/>
          <w:sz w:val="24"/>
          <w:szCs w:val="24"/>
        </w:rPr>
        <w:t xml:space="preserve">The p-value </w:t>
      </w:r>
      <w:r>
        <w:rPr>
          <w:rFonts w:ascii="Times New Roman" w:hAnsi="Times New Roman" w:cs="Times New Roman"/>
          <w:sz w:val="24"/>
          <w:szCs w:val="24"/>
        </w:rPr>
        <w:t>become</w:t>
      </w:r>
      <w:r w:rsidRPr="00BE7C60">
        <w:rPr>
          <w:rFonts w:ascii="Times New Roman" w:hAnsi="Times New Roman" w:cs="Times New Roman"/>
          <w:sz w:val="24"/>
          <w:szCs w:val="24"/>
        </w:rPr>
        <w:t>s 0.</w:t>
      </w:r>
      <w:r>
        <w:rPr>
          <w:rFonts w:ascii="Times New Roman" w:hAnsi="Times New Roman" w:cs="Times New Roman"/>
          <w:sz w:val="24"/>
          <w:szCs w:val="24"/>
        </w:rPr>
        <w:t>02 i</w:t>
      </w:r>
      <w:r w:rsidRPr="00BE7C60">
        <w:rPr>
          <w:rFonts w:ascii="Times New Roman" w:hAnsi="Times New Roman" w:cs="Times New Roman"/>
          <w:sz w:val="24"/>
          <w:szCs w:val="24"/>
        </w:rPr>
        <w:t>f Germany is also excluded.</w:t>
      </w:r>
      <w:r w:rsidRPr="004F5DD6">
        <w:rPr>
          <w:rFonts w:ascii="Times New Roman" w:hAnsi="Times New Roman" w:cs="Times New Roman"/>
          <w:sz w:val="24"/>
          <w:szCs w:val="24"/>
          <w:vertAlign w:val="superscript"/>
        </w:rPr>
        <w:t xml:space="preserve"> </w:t>
      </w:r>
      <w:r w:rsidRPr="00BE7C60">
        <w:rPr>
          <w:rFonts w:ascii="Times New Roman" w:hAnsi="Times New Roman" w:cs="Times New Roman"/>
          <w:sz w:val="24"/>
          <w:szCs w:val="24"/>
        </w:rPr>
        <w:br w:type="page"/>
      </w:r>
    </w:p>
    <w:p w14:paraId="7C461339" w14:textId="77777777" w:rsidR="00A16D25" w:rsidRPr="00BE7C60" w:rsidRDefault="00A16D25" w:rsidP="00A16D25">
      <w:pPr>
        <w:rPr>
          <w:rFonts w:ascii="Times New Roman" w:hAnsi="Times New Roman" w:cs="Times New Roman"/>
          <w:sz w:val="24"/>
          <w:szCs w:val="24"/>
        </w:rPr>
        <w:sectPr w:rsidR="00A16D25" w:rsidRPr="00BE7C60" w:rsidSect="00812C8F">
          <w:pgSz w:w="15840" w:h="12240" w:orient="landscape"/>
          <w:pgMar w:top="1152" w:right="1440" w:bottom="864" w:left="1440" w:header="720" w:footer="720" w:gutter="0"/>
          <w:cols w:space="720"/>
          <w:docGrid w:linePitch="360"/>
        </w:sectPr>
      </w:pPr>
    </w:p>
    <w:p w14:paraId="275C7A4E" w14:textId="77777777" w:rsidR="00A16D25" w:rsidRPr="00BE7C60" w:rsidRDefault="00A16D25" w:rsidP="00A16D25">
      <w:pPr>
        <w:rPr>
          <w:rFonts w:ascii="Times New Roman" w:hAnsi="Times New Roman" w:cs="Times New Roman"/>
          <w:sz w:val="24"/>
          <w:szCs w:val="24"/>
        </w:rPr>
      </w:pPr>
      <w:r w:rsidRPr="00BE7C60">
        <w:rPr>
          <w:rFonts w:ascii="Times New Roman" w:hAnsi="Times New Roman" w:cs="Times New Roman"/>
          <w:sz w:val="24"/>
          <w:szCs w:val="24"/>
        </w:rPr>
        <w:t>Table A</w:t>
      </w:r>
      <w:r>
        <w:rPr>
          <w:rFonts w:ascii="Times New Roman" w:hAnsi="Times New Roman" w:cs="Times New Roman"/>
          <w:sz w:val="24"/>
          <w:szCs w:val="24"/>
        </w:rPr>
        <w:t>5</w:t>
      </w:r>
      <w:r w:rsidRPr="00BE7C60">
        <w:rPr>
          <w:rFonts w:ascii="Times New Roman" w:hAnsi="Times New Roman" w:cs="Times New Roman"/>
          <w:sz w:val="24"/>
          <w:szCs w:val="24"/>
        </w:rPr>
        <w:t>. Estimating issue ownershi</w:t>
      </w:r>
      <w:r>
        <w:rPr>
          <w:rFonts w:ascii="Times New Roman" w:hAnsi="Times New Roman" w:cs="Times New Roman"/>
          <w:sz w:val="24"/>
          <w:szCs w:val="24"/>
        </w:rPr>
        <w:t>p when the government has or has no historic issue ownership,</w:t>
      </w:r>
      <w:r w:rsidRPr="00BE7C60">
        <w:rPr>
          <w:rFonts w:ascii="Times New Roman" w:hAnsi="Times New Roman" w:cs="Times New Roman"/>
          <w:sz w:val="24"/>
          <w:szCs w:val="24"/>
        </w:rPr>
        <w:t xml:space="preserve"> </w:t>
      </w:r>
      <w:r>
        <w:rPr>
          <w:rFonts w:ascii="Times New Roman" w:hAnsi="Times New Roman" w:cs="Times New Roman"/>
          <w:sz w:val="24"/>
          <w:szCs w:val="24"/>
        </w:rPr>
        <w:t>excluding one issue at a time</w:t>
      </w:r>
    </w:p>
    <w:tbl>
      <w:tblPr>
        <w:tblW w:w="9453" w:type="dxa"/>
        <w:tblLayout w:type="fixed"/>
        <w:tblLook w:val="0000" w:firstRow="0" w:lastRow="0" w:firstColumn="0" w:lastColumn="0" w:noHBand="0" w:noVBand="0"/>
      </w:tblPr>
      <w:tblGrid>
        <w:gridCol w:w="3423"/>
        <w:gridCol w:w="1206"/>
        <w:gridCol w:w="1206"/>
        <w:gridCol w:w="1206"/>
        <w:gridCol w:w="1217"/>
        <w:gridCol w:w="1195"/>
      </w:tblGrid>
      <w:tr w:rsidR="00A16D25" w:rsidRPr="00BE7C60" w14:paraId="368F4C6F" w14:textId="77777777" w:rsidTr="000E2116">
        <w:trPr>
          <w:trHeight w:val="359"/>
        </w:trPr>
        <w:tc>
          <w:tcPr>
            <w:tcW w:w="3423" w:type="dxa"/>
            <w:tcBorders>
              <w:top w:val="single" w:sz="4" w:space="0" w:color="auto"/>
              <w:left w:val="nil"/>
              <w:bottom w:val="single" w:sz="4" w:space="0" w:color="auto"/>
              <w:right w:val="nil"/>
            </w:tcBorders>
          </w:tcPr>
          <w:p w14:paraId="21CCBAE9"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06" w:type="dxa"/>
            <w:tcBorders>
              <w:top w:val="single" w:sz="4" w:space="0" w:color="auto"/>
              <w:left w:val="nil"/>
              <w:bottom w:val="single" w:sz="4" w:space="0" w:color="auto"/>
              <w:right w:val="nil"/>
            </w:tcBorders>
          </w:tcPr>
          <w:p w14:paraId="462B3571"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(1)</w:t>
            </w:r>
          </w:p>
        </w:tc>
        <w:tc>
          <w:tcPr>
            <w:tcW w:w="1206" w:type="dxa"/>
            <w:tcBorders>
              <w:top w:val="single" w:sz="4" w:space="0" w:color="auto"/>
              <w:left w:val="nil"/>
              <w:bottom w:val="single" w:sz="4" w:space="0" w:color="auto"/>
              <w:right w:val="nil"/>
            </w:tcBorders>
          </w:tcPr>
          <w:p w14:paraId="02ADFDC1"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(2)</w:t>
            </w:r>
          </w:p>
        </w:tc>
        <w:tc>
          <w:tcPr>
            <w:tcW w:w="1206" w:type="dxa"/>
            <w:tcBorders>
              <w:top w:val="single" w:sz="4" w:space="0" w:color="auto"/>
              <w:left w:val="nil"/>
              <w:bottom w:val="single" w:sz="4" w:space="0" w:color="auto"/>
              <w:right w:val="nil"/>
            </w:tcBorders>
          </w:tcPr>
          <w:p w14:paraId="67EC9673"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(3)</w:t>
            </w:r>
          </w:p>
        </w:tc>
        <w:tc>
          <w:tcPr>
            <w:tcW w:w="1217" w:type="dxa"/>
            <w:tcBorders>
              <w:top w:val="single" w:sz="4" w:space="0" w:color="auto"/>
              <w:left w:val="nil"/>
              <w:bottom w:val="single" w:sz="4" w:space="0" w:color="auto"/>
              <w:right w:val="nil"/>
            </w:tcBorders>
          </w:tcPr>
          <w:p w14:paraId="7A54A29A"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(4)</w:t>
            </w:r>
          </w:p>
        </w:tc>
        <w:tc>
          <w:tcPr>
            <w:tcW w:w="1195" w:type="dxa"/>
            <w:tcBorders>
              <w:top w:val="single" w:sz="4" w:space="0" w:color="auto"/>
              <w:left w:val="nil"/>
              <w:bottom w:val="single" w:sz="4" w:space="0" w:color="auto"/>
              <w:right w:val="nil"/>
            </w:tcBorders>
          </w:tcPr>
          <w:p w14:paraId="1BEEE336"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(5)</w:t>
            </w:r>
          </w:p>
        </w:tc>
      </w:tr>
      <w:tr w:rsidR="00A16D25" w:rsidRPr="00BE7C60" w14:paraId="638938C3" w14:textId="77777777" w:rsidTr="000E2116">
        <w:trPr>
          <w:trHeight w:val="773"/>
        </w:trPr>
        <w:tc>
          <w:tcPr>
            <w:tcW w:w="3423" w:type="dxa"/>
            <w:tcBorders>
              <w:left w:val="nil"/>
              <w:bottom w:val="nil"/>
              <w:right w:val="nil"/>
            </w:tcBorders>
          </w:tcPr>
          <w:p w14:paraId="3274128B"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Real-world problems</w:t>
            </w:r>
            <w:r w:rsidRPr="001C7D3D">
              <w:rPr>
                <w:rFonts w:ascii="Times New Roman" w:hAnsi="Times New Roman" w:cs="Times New Roman"/>
                <w:sz w:val="24"/>
                <w:szCs w:val="24"/>
                <w:vertAlign w:val="subscript"/>
              </w:rPr>
              <w:t>i,c,t-1</w:t>
            </w:r>
          </w:p>
        </w:tc>
        <w:tc>
          <w:tcPr>
            <w:tcW w:w="1206" w:type="dxa"/>
            <w:tcBorders>
              <w:left w:val="nil"/>
              <w:bottom w:val="nil"/>
              <w:right w:val="nil"/>
            </w:tcBorders>
          </w:tcPr>
          <w:p w14:paraId="29F83EA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sz w:val="24"/>
                <w:szCs w:val="24"/>
                <w:vertAlign w:val="superscript"/>
              </w:rPr>
              <w:t>**</w:t>
            </w:r>
            <w:r>
              <w:rPr>
                <w:rFonts w:ascii="Times New Roman" w:hAnsi="Times New Roman" w:cs="Times New Roman"/>
                <w:sz w:val="24"/>
                <w:szCs w:val="24"/>
              </w:rPr>
              <w:br/>
              <w:t>(0.08)</w:t>
            </w:r>
          </w:p>
        </w:tc>
        <w:tc>
          <w:tcPr>
            <w:tcW w:w="1206" w:type="dxa"/>
            <w:tcBorders>
              <w:left w:val="nil"/>
              <w:bottom w:val="nil"/>
              <w:right w:val="nil"/>
            </w:tcBorders>
          </w:tcPr>
          <w:p w14:paraId="3387820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rPr>
              <w:br/>
              <w:t>(0.06)</w:t>
            </w:r>
          </w:p>
        </w:tc>
        <w:tc>
          <w:tcPr>
            <w:tcW w:w="1206" w:type="dxa"/>
            <w:tcBorders>
              <w:left w:val="nil"/>
              <w:bottom w:val="nil"/>
              <w:right w:val="nil"/>
            </w:tcBorders>
          </w:tcPr>
          <w:p w14:paraId="7095053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(0.09)</w:t>
            </w:r>
          </w:p>
        </w:tc>
        <w:tc>
          <w:tcPr>
            <w:tcW w:w="1217" w:type="dxa"/>
            <w:tcBorders>
              <w:left w:val="nil"/>
              <w:bottom w:val="nil"/>
              <w:right w:val="nil"/>
            </w:tcBorders>
          </w:tcPr>
          <w:p w14:paraId="1FF5D65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c>
          <w:tcPr>
            <w:tcW w:w="1195" w:type="dxa"/>
            <w:tcBorders>
              <w:left w:val="nil"/>
              <w:bottom w:val="nil"/>
              <w:right w:val="nil"/>
            </w:tcBorders>
          </w:tcPr>
          <w:p w14:paraId="352B91E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r>
      <w:tr w:rsidR="00A16D25" w:rsidRPr="00BE7C60" w14:paraId="162DBA12" w14:textId="77777777" w:rsidTr="000E2116">
        <w:trPr>
          <w:trHeight w:val="720"/>
        </w:trPr>
        <w:tc>
          <w:tcPr>
            <w:tcW w:w="3423" w:type="dxa"/>
            <w:tcBorders>
              <w:left w:val="nil"/>
              <w:bottom w:val="nil"/>
              <w:right w:val="nil"/>
            </w:tcBorders>
          </w:tcPr>
          <w:p w14:paraId="2253759F" w14:textId="77777777" w:rsidR="00A16D25" w:rsidRPr="00C360BB"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1C7D3D">
              <w:rPr>
                <w:rFonts w:ascii="Times New Roman" w:hAnsi="Times New Roman" w:cs="Times New Roman"/>
                <w:sz w:val="24"/>
                <w:szCs w:val="24"/>
              </w:rPr>
              <w:t>(B) Government attention</w:t>
            </w:r>
            <w:r w:rsidRPr="001C7D3D">
              <w:rPr>
                <w:rFonts w:ascii="Times New Roman" w:hAnsi="Times New Roman" w:cs="Times New Roman"/>
                <w:sz w:val="24"/>
                <w:szCs w:val="24"/>
                <w:vertAlign w:val="subscript"/>
              </w:rPr>
              <w:t>i,c,t-1</w:t>
            </w:r>
          </w:p>
        </w:tc>
        <w:tc>
          <w:tcPr>
            <w:tcW w:w="1206" w:type="dxa"/>
            <w:tcBorders>
              <w:left w:val="nil"/>
              <w:bottom w:val="nil"/>
              <w:right w:val="nil"/>
            </w:tcBorders>
          </w:tcPr>
          <w:p w14:paraId="76D4140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(0.13)</w:t>
            </w:r>
          </w:p>
        </w:tc>
        <w:tc>
          <w:tcPr>
            <w:tcW w:w="1206" w:type="dxa"/>
            <w:tcBorders>
              <w:left w:val="nil"/>
              <w:bottom w:val="nil"/>
              <w:right w:val="nil"/>
            </w:tcBorders>
          </w:tcPr>
          <w:p w14:paraId="4110298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rPr>
              <w:br/>
              <w:t>(0.12)</w:t>
            </w:r>
          </w:p>
        </w:tc>
        <w:tc>
          <w:tcPr>
            <w:tcW w:w="1206" w:type="dxa"/>
            <w:tcBorders>
              <w:left w:val="nil"/>
              <w:bottom w:val="nil"/>
              <w:right w:val="nil"/>
            </w:tcBorders>
          </w:tcPr>
          <w:p w14:paraId="2415FEA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rPr>
              <w:br/>
              <w:t>(0.13)</w:t>
            </w:r>
          </w:p>
        </w:tc>
        <w:tc>
          <w:tcPr>
            <w:tcW w:w="1217" w:type="dxa"/>
            <w:tcBorders>
              <w:left w:val="nil"/>
              <w:bottom w:val="nil"/>
              <w:right w:val="nil"/>
            </w:tcBorders>
          </w:tcPr>
          <w:p w14:paraId="7AD81C7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195" w:type="dxa"/>
            <w:tcBorders>
              <w:left w:val="nil"/>
              <w:bottom w:val="nil"/>
              <w:right w:val="nil"/>
            </w:tcBorders>
          </w:tcPr>
          <w:p w14:paraId="4FCA125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r>
      <w:tr w:rsidR="00A16D25" w:rsidRPr="00BE7C60" w14:paraId="5BE11406" w14:textId="77777777" w:rsidTr="000E2116">
        <w:trPr>
          <w:trHeight w:val="675"/>
        </w:trPr>
        <w:tc>
          <w:tcPr>
            <w:tcW w:w="3423" w:type="dxa"/>
            <w:tcBorders>
              <w:left w:val="nil"/>
              <w:bottom w:val="nil"/>
              <w:right w:val="nil"/>
            </w:tcBorders>
          </w:tcPr>
          <w:p w14:paraId="7347F5B0"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BE7C60">
              <w:rPr>
                <w:rFonts w:ascii="Times New Roman" w:hAnsi="Times New Roman" w:cs="Times New Roman"/>
                <w:sz w:val="24"/>
                <w:szCs w:val="24"/>
              </w:rPr>
              <w:t>A x B</w:t>
            </w:r>
          </w:p>
          <w:p w14:paraId="2AA96723"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06" w:type="dxa"/>
            <w:tcBorders>
              <w:left w:val="nil"/>
              <w:bottom w:val="nil"/>
              <w:right w:val="nil"/>
            </w:tcBorders>
          </w:tcPr>
          <w:p w14:paraId="3FE6697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w:t>
            </w:r>
            <w:r>
              <w:rPr>
                <w:rFonts w:ascii="Times New Roman" w:hAnsi="Times New Roman" w:cs="Times New Roman"/>
                <w:sz w:val="24"/>
                <w:szCs w:val="24"/>
              </w:rPr>
              <w:br/>
              <w:t>(0.35)</w:t>
            </w:r>
          </w:p>
        </w:tc>
        <w:tc>
          <w:tcPr>
            <w:tcW w:w="1206" w:type="dxa"/>
            <w:tcBorders>
              <w:left w:val="nil"/>
              <w:bottom w:val="nil"/>
              <w:right w:val="nil"/>
            </w:tcBorders>
          </w:tcPr>
          <w:p w14:paraId="05695D4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w:t>
            </w:r>
            <w:r>
              <w:rPr>
                <w:rFonts w:ascii="Times New Roman" w:hAnsi="Times New Roman" w:cs="Times New Roman"/>
                <w:sz w:val="24"/>
                <w:szCs w:val="24"/>
                <w:vertAlign w:val="superscript"/>
              </w:rPr>
              <w:t>**</w:t>
            </w:r>
            <w:r>
              <w:rPr>
                <w:rFonts w:ascii="Times New Roman" w:hAnsi="Times New Roman" w:cs="Times New Roman"/>
                <w:sz w:val="24"/>
                <w:szCs w:val="24"/>
              </w:rPr>
              <w:br/>
              <w:t>(0.32)</w:t>
            </w:r>
          </w:p>
        </w:tc>
        <w:tc>
          <w:tcPr>
            <w:tcW w:w="1206" w:type="dxa"/>
            <w:tcBorders>
              <w:left w:val="nil"/>
              <w:bottom w:val="nil"/>
              <w:right w:val="nil"/>
            </w:tcBorders>
          </w:tcPr>
          <w:p w14:paraId="362BBB6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r>
              <w:rPr>
                <w:rFonts w:ascii="Times New Roman" w:hAnsi="Times New Roman" w:cs="Times New Roman"/>
                <w:sz w:val="24"/>
                <w:szCs w:val="24"/>
              </w:rPr>
              <w:br/>
              <w:t>(0.50)</w:t>
            </w:r>
          </w:p>
        </w:tc>
        <w:tc>
          <w:tcPr>
            <w:tcW w:w="1217" w:type="dxa"/>
            <w:tcBorders>
              <w:left w:val="nil"/>
              <w:bottom w:val="nil"/>
              <w:right w:val="nil"/>
            </w:tcBorders>
          </w:tcPr>
          <w:p w14:paraId="46C1B6D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r>
              <w:rPr>
                <w:rFonts w:ascii="Times New Roman" w:hAnsi="Times New Roman" w:cs="Times New Roman"/>
                <w:sz w:val="24"/>
                <w:szCs w:val="24"/>
              </w:rPr>
              <w:br/>
              <w:t>(0.30)</w:t>
            </w:r>
          </w:p>
        </w:tc>
        <w:tc>
          <w:tcPr>
            <w:tcW w:w="1195" w:type="dxa"/>
            <w:tcBorders>
              <w:left w:val="nil"/>
              <w:bottom w:val="nil"/>
              <w:right w:val="nil"/>
            </w:tcBorders>
          </w:tcPr>
          <w:p w14:paraId="108F133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r>
              <w:rPr>
                <w:rFonts w:ascii="Times New Roman" w:hAnsi="Times New Roman" w:cs="Times New Roman"/>
                <w:sz w:val="24"/>
                <w:szCs w:val="24"/>
              </w:rPr>
              <w:br/>
              <w:t>(0.44)</w:t>
            </w:r>
          </w:p>
        </w:tc>
      </w:tr>
      <w:tr w:rsidR="00A16D25" w:rsidRPr="00BE7C60" w14:paraId="575EEBBD" w14:textId="77777777" w:rsidTr="000E2116">
        <w:trPr>
          <w:trHeight w:val="675"/>
        </w:trPr>
        <w:tc>
          <w:tcPr>
            <w:tcW w:w="3423" w:type="dxa"/>
            <w:tcBorders>
              <w:left w:val="nil"/>
              <w:bottom w:val="nil"/>
              <w:right w:val="nil"/>
            </w:tcBorders>
          </w:tcPr>
          <w:p w14:paraId="64CA0B5C"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No historic</w:t>
            </w:r>
            <w:r w:rsidRPr="001C7D3D">
              <w:rPr>
                <w:rFonts w:ascii="Times New Roman" w:hAnsi="Times New Roman" w:cs="Times New Roman"/>
                <w:i/>
                <w:sz w:val="24"/>
                <w:szCs w:val="24"/>
              </w:rPr>
              <w:t xml:space="preserve"> </w:t>
            </w:r>
            <w:r w:rsidRPr="001C7D3D">
              <w:rPr>
                <w:rFonts w:ascii="Times New Roman" w:hAnsi="Times New Roman" w:cs="Times New Roman"/>
                <w:sz w:val="24"/>
                <w:szCs w:val="24"/>
              </w:rPr>
              <w:t>government issue ownership</w:t>
            </w:r>
            <w:r w:rsidRPr="001C7D3D">
              <w:rPr>
                <w:rFonts w:ascii="Times New Roman" w:hAnsi="Times New Roman" w:cs="Times New Roman"/>
                <w:sz w:val="24"/>
                <w:szCs w:val="24"/>
                <w:vertAlign w:val="subscript"/>
              </w:rPr>
              <w:t>i,c</w:t>
            </w:r>
          </w:p>
        </w:tc>
        <w:tc>
          <w:tcPr>
            <w:tcW w:w="1206" w:type="dxa"/>
            <w:tcBorders>
              <w:left w:val="nil"/>
              <w:bottom w:val="nil"/>
              <w:right w:val="nil"/>
            </w:tcBorders>
          </w:tcPr>
          <w:p w14:paraId="3622B8D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206" w:type="dxa"/>
            <w:tcBorders>
              <w:left w:val="nil"/>
              <w:bottom w:val="nil"/>
              <w:right w:val="nil"/>
            </w:tcBorders>
          </w:tcPr>
          <w:p w14:paraId="6D18EF1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(0.00)</w:t>
            </w:r>
          </w:p>
        </w:tc>
        <w:tc>
          <w:tcPr>
            <w:tcW w:w="1206" w:type="dxa"/>
            <w:tcBorders>
              <w:left w:val="nil"/>
              <w:bottom w:val="nil"/>
              <w:right w:val="nil"/>
            </w:tcBorders>
          </w:tcPr>
          <w:p w14:paraId="7098EB9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(0.00)</w:t>
            </w:r>
          </w:p>
        </w:tc>
        <w:tc>
          <w:tcPr>
            <w:tcW w:w="1217" w:type="dxa"/>
            <w:tcBorders>
              <w:left w:val="nil"/>
              <w:bottom w:val="nil"/>
              <w:right w:val="nil"/>
            </w:tcBorders>
          </w:tcPr>
          <w:p w14:paraId="35920BF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95" w:type="dxa"/>
            <w:tcBorders>
              <w:left w:val="nil"/>
              <w:bottom w:val="nil"/>
              <w:right w:val="nil"/>
            </w:tcBorders>
          </w:tcPr>
          <w:p w14:paraId="3EE0F68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sidRPr="00BE7C60">
              <w:rPr>
                <w:rFonts w:ascii="Times New Roman" w:hAnsi="Times New Roman" w:cs="Times New Roman"/>
                <w:sz w:val="24"/>
                <w:szCs w:val="24"/>
                <w:vertAlign w:val="superscript"/>
              </w:rPr>
              <w:t>a</w:t>
            </w:r>
            <w:r>
              <w:rPr>
                <w:rFonts w:ascii="Times New Roman" w:hAnsi="Times New Roman" w:cs="Times New Roman"/>
                <w:sz w:val="24"/>
                <w:szCs w:val="24"/>
              </w:rPr>
              <w:br/>
              <w:t>(0.01)</w:t>
            </w:r>
          </w:p>
        </w:tc>
      </w:tr>
      <w:tr w:rsidR="00A16D25" w:rsidRPr="00BE7C60" w14:paraId="3EE7E4E9" w14:textId="77777777" w:rsidTr="000E2116">
        <w:trPr>
          <w:trHeight w:val="675"/>
        </w:trPr>
        <w:tc>
          <w:tcPr>
            <w:tcW w:w="3423" w:type="dxa"/>
            <w:tcBorders>
              <w:left w:val="nil"/>
              <w:bottom w:val="nil"/>
              <w:right w:val="nil"/>
            </w:tcBorders>
          </w:tcPr>
          <w:p w14:paraId="6F86A92B"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Y</w:t>
            </w:r>
            <w:r w:rsidRPr="00BE7C60">
              <w:rPr>
                <w:rFonts w:ascii="Times New Roman" w:hAnsi="Times New Roman" w:cs="Times New Roman"/>
                <w:sz w:val="24"/>
                <w:szCs w:val="24"/>
                <w:vertAlign w:val="subscript"/>
              </w:rPr>
              <w:t>t-1</w:t>
            </w:r>
          </w:p>
        </w:tc>
        <w:tc>
          <w:tcPr>
            <w:tcW w:w="1206" w:type="dxa"/>
            <w:tcBorders>
              <w:left w:val="nil"/>
              <w:bottom w:val="nil"/>
              <w:right w:val="nil"/>
            </w:tcBorders>
          </w:tcPr>
          <w:p w14:paraId="1C14CBF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-21.43</w:t>
            </w:r>
            <w:r>
              <w:rPr>
                <w:rFonts w:ascii="Times New Roman" w:hAnsi="Times New Roman" w:cs="Times New Roman"/>
                <w:sz w:val="24"/>
                <w:szCs w:val="24"/>
                <w:vertAlign w:val="superscript"/>
              </w:rPr>
              <w:t>***</w:t>
            </w:r>
            <w:r>
              <w:rPr>
                <w:rFonts w:ascii="Times New Roman" w:hAnsi="Times New Roman" w:cs="Times New Roman"/>
                <w:sz w:val="24"/>
                <w:szCs w:val="24"/>
              </w:rPr>
              <w:br/>
              <w:t>(1.83)</w:t>
            </w:r>
          </w:p>
        </w:tc>
        <w:tc>
          <w:tcPr>
            <w:tcW w:w="1206" w:type="dxa"/>
            <w:tcBorders>
              <w:left w:val="nil"/>
              <w:bottom w:val="nil"/>
              <w:right w:val="nil"/>
            </w:tcBorders>
          </w:tcPr>
          <w:p w14:paraId="64E1611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-22.67</w:t>
            </w:r>
            <w:r>
              <w:rPr>
                <w:rFonts w:ascii="Times New Roman" w:hAnsi="Times New Roman" w:cs="Times New Roman"/>
                <w:sz w:val="24"/>
                <w:szCs w:val="24"/>
                <w:vertAlign w:val="superscript"/>
              </w:rPr>
              <w:t>***</w:t>
            </w:r>
            <w:r>
              <w:rPr>
                <w:rFonts w:ascii="Times New Roman" w:hAnsi="Times New Roman" w:cs="Times New Roman"/>
                <w:sz w:val="24"/>
                <w:szCs w:val="24"/>
              </w:rPr>
              <w:br/>
              <w:t>(2.03)</w:t>
            </w:r>
          </w:p>
        </w:tc>
        <w:tc>
          <w:tcPr>
            <w:tcW w:w="1206" w:type="dxa"/>
            <w:tcBorders>
              <w:left w:val="nil"/>
              <w:bottom w:val="nil"/>
              <w:right w:val="nil"/>
            </w:tcBorders>
          </w:tcPr>
          <w:p w14:paraId="3556056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-23.47</w:t>
            </w:r>
            <w:r>
              <w:rPr>
                <w:rFonts w:ascii="Times New Roman" w:hAnsi="Times New Roman" w:cs="Times New Roman"/>
                <w:sz w:val="24"/>
                <w:szCs w:val="24"/>
                <w:vertAlign w:val="superscript"/>
              </w:rPr>
              <w:t>***</w:t>
            </w:r>
            <w:r>
              <w:rPr>
                <w:rFonts w:ascii="Times New Roman" w:hAnsi="Times New Roman" w:cs="Times New Roman"/>
                <w:sz w:val="24"/>
                <w:szCs w:val="24"/>
              </w:rPr>
              <w:br/>
              <w:t>(1.35)</w:t>
            </w:r>
          </w:p>
        </w:tc>
        <w:tc>
          <w:tcPr>
            <w:tcW w:w="1217" w:type="dxa"/>
            <w:tcBorders>
              <w:left w:val="nil"/>
              <w:bottom w:val="nil"/>
              <w:right w:val="nil"/>
            </w:tcBorders>
          </w:tcPr>
          <w:p w14:paraId="4019D85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-21.99</w:t>
            </w:r>
            <w:r>
              <w:rPr>
                <w:rFonts w:ascii="Times New Roman" w:hAnsi="Times New Roman" w:cs="Times New Roman"/>
                <w:sz w:val="24"/>
                <w:szCs w:val="24"/>
                <w:vertAlign w:val="superscript"/>
              </w:rPr>
              <w:t>***</w:t>
            </w:r>
            <w:r>
              <w:rPr>
                <w:rFonts w:ascii="Times New Roman" w:hAnsi="Times New Roman" w:cs="Times New Roman"/>
                <w:sz w:val="24"/>
                <w:szCs w:val="24"/>
              </w:rPr>
              <w:br/>
              <w:t>(3.03)</w:t>
            </w:r>
          </w:p>
        </w:tc>
        <w:tc>
          <w:tcPr>
            <w:tcW w:w="1195" w:type="dxa"/>
            <w:tcBorders>
              <w:left w:val="nil"/>
              <w:bottom w:val="nil"/>
              <w:right w:val="nil"/>
            </w:tcBorders>
          </w:tcPr>
          <w:p w14:paraId="3A8C997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-20.64</w:t>
            </w:r>
            <w:r>
              <w:rPr>
                <w:rFonts w:ascii="Times New Roman" w:hAnsi="Times New Roman" w:cs="Times New Roman"/>
                <w:sz w:val="24"/>
                <w:szCs w:val="24"/>
                <w:vertAlign w:val="superscript"/>
              </w:rPr>
              <w:t>***</w:t>
            </w:r>
            <w:r>
              <w:rPr>
                <w:rFonts w:ascii="Times New Roman" w:hAnsi="Times New Roman" w:cs="Times New Roman"/>
                <w:sz w:val="24"/>
                <w:szCs w:val="24"/>
              </w:rPr>
              <w:br/>
              <w:t>(1.65)</w:t>
            </w:r>
          </w:p>
        </w:tc>
      </w:tr>
      <w:tr w:rsidR="00A16D25" w:rsidRPr="00BE7C60" w14:paraId="3B3B748B" w14:textId="77777777" w:rsidTr="000E2116">
        <w:trPr>
          <w:trHeight w:val="675"/>
        </w:trPr>
        <w:tc>
          <w:tcPr>
            <w:tcW w:w="3423" w:type="dxa"/>
            <w:tcBorders>
              <w:left w:val="nil"/>
              <w:bottom w:val="single" w:sz="4" w:space="0" w:color="auto"/>
              <w:right w:val="nil"/>
            </w:tcBorders>
          </w:tcPr>
          <w:p w14:paraId="61459C74"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Constant</w:t>
            </w:r>
          </w:p>
        </w:tc>
        <w:tc>
          <w:tcPr>
            <w:tcW w:w="1206" w:type="dxa"/>
            <w:tcBorders>
              <w:left w:val="nil"/>
              <w:bottom w:val="single" w:sz="4" w:space="0" w:color="auto"/>
              <w:right w:val="nil"/>
            </w:tcBorders>
          </w:tcPr>
          <w:p w14:paraId="468FF7D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35.44</w:t>
            </w:r>
            <w:r>
              <w:rPr>
                <w:rFonts w:ascii="Times New Roman" w:hAnsi="Times New Roman" w:cs="Times New Roman"/>
                <w:sz w:val="24"/>
                <w:szCs w:val="24"/>
                <w:vertAlign w:val="superscript"/>
              </w:rPr>
              <w:t>***</w:t>
            </w:r>
            <w:r>
              <w:rPr>
                <w:rFonts w:ascii="Times New Roman" w:hAnsi="Times New Roman" w:cs="Times New Roman"/>
                <w:sz w:val="24"/>
                <w:szCs w:val="24"/>
              </w:rPr>
              <w:br/>
              <w:t>(8.11)</w:t>
            </w:r>
          </w:p>
        </w:tc>
        <w:tc>
          <w:tcPr>
            <w:tcW w:w="1206" w:type="dxa"/>
            <w:tcBorders>
              <w:left w:val="nil"/>
              <w:bottom w:val="single" w:sz="4" w:space="0" w:color="auto"/>
              <w:right w:val="nil"/>
            </w:tcBorders>
          </w:tcPr>
          <w:p w14:paraId="1C24BE7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48.07</w:t>
            </w:r>
            <w:r>
              <w:rPr>
                <w:rFonts w:ascii="Times New Roman" w:hAnsi="Times New Roman" w:cs="Times New Roman"/>
                <w:sz w:val="24"/>
                <w:szCs w:val="24"/>
                <w:vertAlign w:val="superscript"/>
              </w:rPr>
              <w:t>***</w:t>
            </w:r>
            <w:r>
              <w:rPr>
                <w:rFonts w:ascii="Times New Roman" w:hAnsi="Times New Roman" w:cs="Times New Roman"/>
                <w:sz w:val="24"/>
                <w:szCs w:val="24"/>
              </w:rPr>
              <w:br/>
              <w:t>(4.37)</w:t>
            </w:r>
          </w:p>
        </w:tc>
        <w:tc>
          <w:tcPr>
            <w:tcW w:w="1206" w:type="dxa"/>
            <w:tcBorders>
              <w:left w:val="nil"/>
              <w:bottom w:val="single" w:sz="4" w:space="0" w:color="auto"/>
              <w:right w:val="nil"/>
            </w:tcBorders>
          </w:tcPr>
          <w:p w14:paraId="48AAB0C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38.68</w:t>
            </w:r>
            <w:r>
              <w:rPr>
                <w:rFonts w:ascii="Times New Roman" w:hAnsi="Times New Roman" w:cs="Times New Roman"/>
                <w:sz w:val="24"/>
                <w:szCs w:val="24"/>
                <w:vertAlign w:val="superscript"/>
              </w:rPr>
              <w:t>***</w:t>
            </w:r>
            <w:r>
              <w:rPr>
                <w:rFonts w:ascii="Times New Roman" w:hAnsi="Times New Roman" w:cs="Times New Roman"/>
                <w:sz w:val="24"/>
                <w:szCs w:val="24"/>
              </w:rPr>
              <w:br/>
              <w:t>(12.38)</w:t>
            </w:r>
          </w:p>
        </w:tc>
        <w:tc>
          <w:tcPr>
            <w:tcW w:w="1217" w:type="dxa"/>
            <w:tcBorders>
              <w:left w:val="nil"/>
              <w:bottom w:val="single" w:sz="4" w:space="0" w:color="auto"/>
              <w:right w:val="nil"/>
            </w:tcBorders>
          </w:tcPr>
          <w:p w14:paraId="574C467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44.22</w:t>
            </w:r>
            <w:r>
              <w:rPr>
                <w:rFonts w:ascii="Times New Roman" w:hAnsi="Times New Roman" w:cs="Times New Roman"/>
                <w:sz w:val="24"/>
                <w:szCs w:val="24"/>
                <w:vertAlign w:val="superscript"/>
              </w:rPr>
              <w:t>***</w:t>
            </w:r>
            <w:r>
              <w:rPr>
                <w:rFonts w:ascii="Times New Roman" w:hAnsi="Times New Roman" w:cs="Times New Roman"/>
                <w:sz w:val="24"/>
                <w:szCs w:val="24"/>
              </w:rPr>
              <w:br/>
              <w:t>(7.35)</w:t>
            </w:r>
          </w:p>
        </w:tc>
        <w:tc>
          <w:tcPr>
            <w:tcW w:w="1195" w:type="dxa"/>
            <w:tcBorders>
              <w:left w:val="nil"/>
              <w:bottom w:val="single" w:sz="4" w:space="0" w:color="auto"/>
              <w:right w:val="nil"/>
            </w:tcBorders>
          </w:tcPr>
          <w:p w14:paraId="243909D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40.61</w:t>
            </w:r>
            <w:r>
              <w:rPr>
                <w:rFonts w:ascii="Times New Roman" w:hAnsi="Times New Roman" w:cs="Times New Roman"/>
                <w:sz w:val="24"/>
                <w:szCs w:val="24"/>
                <w:vertAlign w:val="superscript"/>
              </w:rPr>
              <w:t>***</w:t>
            </w:r>
            <w:r>
              <w:rPr>
                <w:rFonts w:ascii="Times New Roman" w:hAnsi="Times New Roman" w:cs="Times New Roman"/>
                <w:sz w:val="24"/>
                <w:szCs w:val="24"/>
              </w:rPr>
              <w:br/>
              <w:t>(7.97)</w:t>
            </w:r>
          </w:p>
        </w:tc>
      </w:tr>
      <w:tr w:rsidR="00A16D25" w:rsidRPr="00BE7C60" w14:paraId="11D2CDE3" w14:textId="77777777" w:rsidTr="000E2116">
        <w:trPr>
          <w:trHeight w:val="385"/>
        </w:trPr>
        <w:tc>
          <w:tcPr>
            <w:tcW w:w="3423" w:type="dxa"/>
            <w:tcBorders>
              <w:top w:val="single" w:sz="4" w:space="0" w:color="auto"/>
              <w:left w:val="nil"/>
              <w:right w:val="nil"/>
            </w:tcBorders>
          </w:tcPr>
          <w:p w14:paraId="72F2C080"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Observations</w:t>
            </w:r>
          </w:p>
        </w:tc>
        <w:tc>
          <w:tcPr>
            <w:tcW w:w="1206" w:type="dxa"/>
            <w:tcBorders>
              <w:top w:val="single" w:sz="4" w:space="0" w:color="auto"/>
              <w:left w:val="nil"/>
              <w:right w:val="nil"/>
            </w:tcBorders>
          </w:tcPr>
          <w:p w14:paraId="65CFDDB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1206" w:type="dxa"/>
            <w:tcBorders>
              <w:top w:val="single" w:sz="4" w:space="0" w:color="auto"/>
              <w:left w:val="nil"/>
              <w:right w:val="nil"/>
            </w:tcBorders>
          </w:tcPr>
          <w:p w14:paraId="7278BE6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206" w:type="dxa"/>
            <w:tcBorders>
              <w:top w:val="single" w:sz="4" w:space="0" w:color="auto"/>
              <w:left w:val="nil"/>
              <w:right w:val="nil"/>
            </w:tcBorders>
          </w:tcPr>
          <w:p w14:paraId="1D2DF70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1217" w:type="dxa"/>
            <w:tcBorders>
              <w:top w:val="single" w:sz="4" w:space="0" w:color="auto"/>
              <w:left w:val="nil"/>
              <w:right w:val="nil"/>
            </w:tcBorders>
          </w:tcPr>
          <w:p w14:paraId="076A671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195" w:type="dxa"/>
            <w:tcBorders>
              <w:top w:val="single" w:sz="4" w:space="0" w:color="auto"/>
              <w:left w:val="nil"/>
              <w:right w:val="nil"/>
            </w:tcBorders>
          </w:tcPr>
          <w:p w14:paraId="1801A2E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A16D25" w:rsidRPr="00BE7C60" w14:paraId="6DBBE7A8" w14:textId="77777777" w:rsidTr="000E2116">
        <w:trPr>
          <w:trHeight w:val="385"/>
        </w:trPr>
        <w:tc>
          <w:tcPr>
            <w:tcW w:w="3423" w:type="dxa"/>
            <w:tcBorders>
              <w:top w:val="nil"/>
              <w:left w:val="nil"/>
              <w:bottom w:val="single" w:sz="4" w:space="0" w:color="auto"/>
              <w:right w:val="nil"/>
            </w:tcBorders>
          </w:tcPr>
          <w:p w14:paraId="5F3134C3"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Excluded issue</w:t>
            </w:r>
          </w:p>
        </w:tc>
        <w:tc>
          <w:tcPr>
            <w:tcW w:w="1206" w:type="dxa"/>
            <w:tcBorders>
              <w:top w:val="nil"/>
              <w:left w:val="nil"/>
              <w:bottom w:val="single" w:sz="4" w:space="0" w:color="auto"/>
              <w:right w:val="nil"/>
            </w:tcBorders>
          </w:tcPr>
          <w:p w14:paraId="7DC1F8A0"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Health</w:t>
            </w:r>
          </w:p>
        </w:tc>
        <w:tc>
          <w:tcPr>
            <w:tcW w:w="1206" w:type="dxa"/>
            <w:tcBorders>
              <w:top w:val="nil"/>
              <w:left w:val="nil"/>
              <w:bottom w:val="single" w:sz="4" w:space="0" w:color="auto"/>
              <w:right w:val="nil"/>
            </w:tcBorders>
          </w:tcPr>
          <w:p w14:paraId="156BFF86"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Environ-ment</w:t>
            </w:r>
          </w:p>
        </w:tc>
        <w:tc>
          <w:tcPr>
            <w:tcW w:w="1206" w:type="dxa"/>
            <w:tcBorders>
              <w:top w:val="nil"/>
              <w:left w:val="nil"/>
              <w:bottom w:val="single" w:sz="4" w:space="0" w:color="auto"/>
              <w:right w:val="nil"/>
            </w:tcBorders>
          </w:tcPr>
          <w:p w14:paraId="6B3672A5"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Crime</w:t>
            </w:r>
          </w:p>
        </w:tc>
        <w:tc>
          <w:tcPr>
            <w:tcW w:w="1217" w:type="dxa"/>
            <w:tcBorders>
              <w:top w:val="nil"/>
              <w:left w:val="nil"/>
              <w:bottom w:val="single" w:sz="4" w:space="0" w:color="auto"/>
              <w:right w:val="nil"/>
            </w:tcBorders>
          </w:tcPr>
          <w:p w14:paraId="22D92246"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Unem-ployment</w:t>
            </w:r>
          </w:p>
        </w:tc>
        <w:tc>
          <w:tcPr>
            <w:tcW w:w="1195" w:type="dxa"/>
            <w:tcBorders>
              <w:top w:val="nil"/>
              <w:left w:val="nil"/>
              <w:bottom w:val="single" w:sz="4" w:space="0" w:color="auto"/>
              <w:right w:val="nil"/>
            </w:tcBorders>
          </w:tcPr>
          <w:p w14:paraId="7F049458"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Asylum/ Imm.</w:t>
            </w:r>
          </w:p>
        </w:tc>
      </w:tr>
    </w:tbl>
    <w:p w14:paraId="5CB30341" w14:textId="77777777" w:rsidR="00A16D25" w:rsidRDefault="00A16D25" w:rsidP="00A16D25">
      <w:pPr>
        <w:widowControl w:val="0"/>
        <w:autoSpaceDE w:val="0"/>
        <w:autoSpaceDN w:val="0"/>
        <w:adjustRightInd w:val="0"/>
        <w:spacing w:after="0" w:line="240" w:lineRule="auto"/>
      </w:pPr>
      <w:r w:rsidRPr="001C7D3D">
        <w:rPr>
          <w:rFonts w:ascii="Times New Roman" w:hAnsi="Times New Roman" w:cs="Times New Roman"/>
          <w:sz w:val="24"/>
          <w:szCs w:val="24"/>
        </w:rPr>
        <w:t xml:space="preserve">Note: Standard errors clustered on countries are in the parentheses.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&lt;0.10,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&lt;0.05,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&lt;0.01. The models also include country and time</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dummies. </w:t>
      </w:r>
      <w:r w:rsidRPr="00BE7C60">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w:t>
      </w:r>
      <w:r w:rsidRPr="00BE7C60">
        <w:rPr>
          <w:rFonts w:ascii="Times New Roman" w:hAnsi="Times New Roman" w:cs="Times New Roman"/>
          <w:sz w:val="24"/>
          <w:szCs w:val="24"/>
        </w:rPr>
        <w:t xml:space="preserve">The p-value </w:t>
      </w:r>
      <w:r>
        <w:rPr>
          <w:rFonts w:ascii="Times New Roman" w:hAnsi="Times New Roman" w:cs="Times New Roman"/>
          <w:sz w:val="24"/>
          <w:szCs w:val="24"/>
        </w:rPr>
        <w:t>become</w:t>
      </w:r>
      <w:r w:rsidRPr="00BE7C60">
        <w:rPr>
          <w:rFonts w:ascii="Times New Roman" w:hAnsi="Times New Roman" w:cs="Times New Roman"/>
          <w:sz w:val="24"/>
          <w:szCs w:val="24"/>
        </w:rPr>
        <w:t>s 0.</w:t>
      </w:r>
      <w:r>
        <w:rPr>
          <w:rFonts w:ascii="Times New Roman" w:hAnsi="Times New Roman" w:cs="Times New Roman"/>
          <w:sz w:val="24"/>
          <w:szCs w:val="24"/>
        </w:rPr>
        <w:t>04 i</w:t>
      </w:r>
      <w:r w:rsidRPr="00BE7C60">
        <w:rPr>
          <w:rFonts w:ascii="Times New Roman" w:hAnsi="Times New Roman" w:cs="Times New Roman"/>
          <w:sz w:val="24"/>
          <w:szCs w:val="24"/>
        </w:rPr>
        <w:t xml:space="preserve">f </w:t>
      </w:r>
      <w:r>
        <w:rPr>
          <w:rFonts w:ascii="Times New Roman" w:hAnsi="Times New Roman" w:cs="Times New Roman"/>
          <w:sz w:val="24"/>
          <w:szCs w:val="24"/>
        </w:rPr>
        <w:t>the issue of the environment</w:t>
      </w:r>
      <w:r w:rsidRPr="00BE7C60">
        <w:rPr>
          <w:rFonts w:ascii="Times New Roman" w:hAnsi="Times New Roman" w:cs="Times New Roman"/>
          <w:sz w:val="24"/>
          <w:szCs w:val="24"/>
        </w:rPr>
        <w:t xml:space="preserve"> is also excluded.</w:t>
      </w:r>
    </w:p>
    <w:p w14:paraId="5A90ABC1"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br w:type="page"/>
      </w:r>
    </w:p>
    <w:p w14:paraId="7B19EE77" w14:textId="77777777" w:rsidR="00A16D25" w:rsidRPr="009B15EA" w:rsidRDefault="00A16D25" w:rsidP="00A16D25">
      <w:pPr>
        <w:widowControl w:val="0"/>
        <w:autoSpaceDE w:val="0"/>
        <w:autoSpaceDN w:val="0"/>
        <w:adjustRightInd w:val="0"/>
        <w:spacing w:after="0" w:line="240" w:lineRule="auto"/>
        <w:sectPr w:rsidR="00A16D25" w:rsidRPr="009B15EA" w:rsidSect="00812C8F">
          <w:pgSz w:w="12240" w:h="15840"/>
          <w:pgMar w:top="1440" w:right="864" w:bottom="1440" w:left="1152" w:header="720" w:footer="720" w:gutter="0"/>
          <w:cols w:space="720"/>
          <w:docGrid w:linePitch="360"/>
        </w:sectPr>
      </w:pPr>
    </w:p>
    <w:p w14:paraId="2CDE45E4" w14:textId="77777777" w:rsidR="00A16D25" w:rsidRPr="00BE7C60" w:rsidRDefault="00A16D25" w:rsidP="00A16D25">
      <w:pPr>
        <w:rPr>
          <w:rFonts w:ascii="Times New Roman" w:hAnsi="Times New Roman" w:cs="Times New Roman"/>
          <w:sz w:val="24"/>
          <w:szCs w:val="24"/>
        </w:rPr>
      </w:pPr>
      <w:r w:rsidRPr="00BE7C60">
        <w:rPr>
          <w:rFonts w:ascii="Times New Roman" w:hAnsi="Times New Roman" w:cs="Times New Roman"/>
          <w:sz w:val="24"/>
          <w:szCs w:val="24"/>
        </w:rPr>
        <w:t>Table A</w:t>
      </w:r>
      <w:r>
        <w:rPr>
          <w:rFonts w:ascii="Times New Roman" w:hAnsi="Times New Roman" w:cs="Times New Roman"/>
          <w:sz w:val="24"/>
          <w:szCs w:val="24"/>
        </w:rPr>
        <w:t>6</w:t>
      </w:r>
      <w:r w:rsidRPr="00BE7C60">
        <w:rPr>
          <w:rFonts w:ascii="Times New Roman" w:hAnsi="Times New Roman" w:cs="Times New Roman"/>
          <w:sz w:val="24"/>
          <w:szCs w:val="24"/>
        </w:rPr>
        <w:t>. Estimating issue ownership</w:t>
      </w:r>
      <w:r>
        <w:rPr>
          <w:rFonts w:ascii="Times New Roman" w:hAnsi="Times New Roman" w:cs="Times New Roman"/>
          <w:sz w:val="24"/>
          <w:szCs w:val="24"/>
        </w:rPr>
        <w:t xml:space="preserve"> when the government has or has no historic issue ownership,</w:t>
      </w:r>
      <w:r w:rsidRPr="00BE7C60">
        <w:rPr>
          <w:rFonts w:ascii="Times New Roman" w:hAnsi="Times New Roman" w:cs="Times New Roman"/>
          <w:sz w:val="24"/>
          <w:szCs w:val="24"/>
        </w:rPr>
        <w:t xml:space="preserve"> </w:t>
      </w:r>
      <w:r>
        <w:rPr>
          <w:rFonts w:ascii="Times New Roman" w:hAnsi="Times New Roman" w:cs="Times New Roman"/>
          <w:sz w:val="24"/>
          <w:szCs w:val="24"/>
        </w:rPr>
        <w:t>excluding one country at a time</w:t>
      </w:r>
    </w:p>
    <w:tbl>
      <w:tblPr>
        <w:tblW w:w="13188" w:type="dxa"/>
        <w:tblLayout w:type="fixed"/>
        <w:tblLook w:val="0000" w:firstRow="0" w:lastRow="0" w:firstColumn="0" w:lastColumn="0" w:noHBand="0" w:noVBand="0"/>
      </w:tblPr>
      <w:tblGrid>
        <w:gridCol w:w="3162"/>
        <w:gridCol w:w="1114"/>
        <w:gridCol w:w="1114"/>
        <w:gridCol w:w="1114"/>
        <w:gridCol w:w="1114"/>
        <w:gridCol w:w="1114"/>
        <w:gridCol w:w="1114"/>
        <w:gridCol w:w="1114"/>
        <w:gridCol w:w="1114"/>
        <w:gridCol w:w="1114"/>
      </w:tblGrid>
      <w:tr w:rsidR="00A16D25" w:rsidRPr="00BE7C60" w14:paraId="12D35EED" w14:textId="77777777" w:rsidTr="000E2116">
        <w:trPr>
          <w:trHeight w:val="368"/>
        </w:trPr>
        <w:tc>
          <w:tcPr>
            <w:tcW w:w="3162" w:type="dxa"/>
            <w:tcBorders>
              <w:top w:val="single" w:sz="4" w:space="0" w:color="auto"/>
              <w:left w:val="nil"/>
              <w:bottom w:val="single" w:sz="4" w:space="0" w:color="auto"/>
              <w:right w:val="nil"/>
            </w:tcBorders>
          </w:tcPr>
          <w:p w14:paraId="662BFCA4"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114" w:type="dxa"/>
            <w:tcBorders>
              <w:top w:val="single" w:sz="4" w:space="0" w:color="auto"/>
              <w:left w:val="nil"/>
              <w:bottom w:val="single" w:sz="4" w:space="0" w:color="auto"/>
              <w:right w:val="nil"/>
            </w:tcBorders>
          </w:tcPr>
          <w:p w14:paraId="4087FDFD"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(1)</w:t>
            </w:r>
          </w:p>
        </w:tc>
        <w:tc>
          <w:tcPr>
            <w:tcW w:w="1114" w:type="dxa"/>
            <w:tcBorders>
              <w:top w:val="single" w:sz="4" w:space="0" w:color="auto"/>
              <w:left w:val="nil"/>
              <w:bottom w:val="single" w:sz="4" w:space="0" w:color="auto"/>
              <w:right w:val="nil"/>
            </w:tcBorders>
          </w:tcPr>
          <w:p w14:paraId="3C27A7A8"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(2)</w:t>
            </w:r>
          </w:p>
        </w:tc>
        <w:tc>
          <w:tcPr>
            <w:tcW w:w="1114" w:type="dxa"/>
            <w:tcBorders>
              <w:top w:val="single" w:sz="4" w:space="0" w:color="auto"/>
              <w:left w:val="nil"/>
              <w:bottom w:val="single" w:sz="4" w:space="0" w:color="auto"/>
              <w:right w:val="nil"/>
            </w:tcBorders>
          </w:tcPr>
          <w:p w14:paraId="58579C37"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(3)</w:t>
            </w:r>
          </w:p>
        </w:tc>
        <w:tc>
          <w:tcPr>
            <w:tcW w:w="1114" w:type="dxa"/>
            <w:tcBorders>
              <w:top w:val="single" w:sz="4" w:space="0" w:color="auto"/>
              <w:left w:val="nil"/>
              <w:bottom w:val="single" w:sz="4" w:space="0" w:color="auto"/>
              <w:right w:val="nil"/>
            </w:tcBorders>
          </w:tcPr>
          <w:p w14:paraId="3410CF0F"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(4)</w:t>
            </w:r>
          </w:p>
        </w:tc>
        <w:tc>
          <w:tcPr>
            <w:tcW w:w="1114" w:type="dxa"/>
            <w:tcBorders>
              <w:top w:val="single" w:sz="4" w:space="0" w:color="auto"/>
              <w:left w:val="nil"/>
              <w:bottom w:val="single" w:sz="4" w:space="0" w:color="auto"/>
              <w:right w:val="nil"/>
            </w:tcBorders>
          </w:tcPr>
          <w:p w14:paraId="03E44D91"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(5)</w:t>
            </w:r>
          </w:p>
        </w:tc>
        <w:tc>
          <w:tcPr>
            <w:tcW w:w="1114" w:type="dxa"/>
            <w:tcBorders>
              <w:top w:val="single" w:sz="4" w:space="0" w:color="auto"/>
              <w:left w:val="nil"/>
              <w:bottom w:val="single" w:sz="4" w:space="0" w:color="auto"/>
              <w:right w:val="nil"/>
            </w:tcBorders>
          </w:tcPr>
          <w:p w14:paraId="6880625B"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(6)</w:t>
            </w:r>
          </w:p>
        </w:tc>
        <w:tc>
          <w:tcPr>
            <w:tcW w:w="1114" w:type="dxa"/>
            <w:tcBorders>
              <w:top w:val="single" w:sz="4" w:space="0" w:color="auto"/>
              <w:left w:val="nil"/>
              <w:bottom w:val="single" w:sz="4" w:space="0" w:color="auto"/>
              <w:right w:val="nil"/>
            </w:tcBorders>
          </w:tcPr>
          <w:p w14:paraId="204A1D1E"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(7)</w:t>
            </w:r>
          </w:p>
        </w:tc>
        <w:tc>
          <w:tcPr>
            <w:tcW w:w="1114" w:type="dxa"/>
            <w:tcBorders>
              <w:top w:val="single" w:sz="4" w:space="0" w:color="auto"/>
              <w:left w:val="nil"/>
              <w:bottom w:val="single" w:sz="4" w:space="0" w:color="auto"/>
              <w:right w:val="nil"/>
            </w:tcBorders>
          </w:tcPr>
          <w:p w14:paraId="564BDC7E"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(8)</w:t>
            </w:r>
          </w:p>
        </w:tc>
        <w:tc>
          <w:tcPr>
            <w:tcW w:w="1114" w:type="dxa"/>
            <w:tcBorders>
              <w:top w:val="single" w:sz="4" w:space="0" w:color="auto"/>
              <w:left w:val="nil"/>
              <w:bottom w:val="single" w:sz="4" w:space="0" w:color="auto"/>
              <w:right w:val="nil"/>
            </w:tcBorders>
          </w:tcPr>
          <w:p w14:paraId="3756AA63"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(9)</w:t>
            </w:r>
          </w:p>
        </w:tc>
      </w:tr>
      <w:tr w:rsidR="00A16D25" w:rsidRPr="00BE7C60" w14:paraId="076DCBBF" w14:textId="77777777" w:rsidTr="000E2116">
        <w:trPr>
          <w:trHeight w:val="728"/>
        </w:trPr>
        <w:tc>
          <w:tcPr>
            <w:tcW w:w="3162" w:type="dxa"/>
            <w:tcBorders>
              <w:left w:val="nil"/>
              <w:bottom w:val="nil"/>
              <w:right w:val="nil"/>
            </w:tcBorders>
          </w:tcPr>
          <w:p w14:paraId="51ED5E19"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Real-world problems</w:t>
            </w:r>
            <w:r w:rsidRPr="001C7D3D">
              <w:rPr>
                <w:rFonts w:ascii="Times New Roman" w:hAnsi="Times New Roman" w:cs="Times New Roman"/>
                <w:sz w:val="24"/>
                <w:szCs w:val="24"/>
                <w:vertAlign w:val="subscript"/>
              </w:rPr>
              <w:t>i,c,t-1</w:t>
            </w:r>
          </w:p>
        </w:tc>
        <w:tc>
          <w:tcPr>
            <w:tcW w:w="1114" w:type="dxa"/>
            <w:tcBorders>
              <w:left w:val="nil"/>
              <w:bottom w:val="nil"/>
              <w:right w:val="nil"/>
            </w:tcBorders>
          </w:tcPr>
          <w:p w14:paraId="1A3FC12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(0.11)</w:t>
            </w:r>
          </w:p>
        </w:tc>
        <w:tc>
          <w:tcPr>
            <w:tcW w:w="1114" w:type="dxa"/>
            <w:tcBorders>
              <w:left w:val="nil"/>
              <w:bottom w:val="nil"/>
              <w:right w:val="nil"/>
            </w:tcBorders>
          </w:tcPr>
          <w:p w14:paraId="1AE2718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(0.13)</w:t>
            </w:r>
          </w:p>
        </w:tc>
        <w:tc>
          <w:tcPr>
            <w:tcW w:w="1114" w:type="dxa"/>
            <w:tcBorders>
              <w:left w:val="nil"/>
              <w:bottom w:val="nil"/>
              <w:right w:val="nil"/>
            </w:tcBorders>
          </w:tcPr>
          <w:p w14:paraId="7C2A18E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sz w:val="24"/>
                <w:szCs w:val="24"/>
              </w:rPr>
              <w:br/>
              <w:t>(0.11)</w:t>
            </w:r>
          </w:p>
        </w:tc>
        <w:tc>
          <w:tcPr>
            <w:tcW w:w="1114" w:type="dxa"/>
            <w:tcBorders>
              <w:left w:val="nil"/>
              <w:bottom w:val="nil"/>
              <w:right w:val="nil"/>
            </w:tcBorders>
          </w:tcPr>
          <w:p w14:paraId="7609BC4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r>
              <w:rPr>
                <w:rFonts w:ascii="Times New Roman" w:hAnsi="Times New Roman" w:cs="Times New Roman"/>
                <w:sz w:val="24"/>
                <w:szCs w:val="24"/>
                <w:vertAlign w:val="superscript"/>
              </w:rPr>
              <w:t>***</w:t>
            </w:r>
            <w:r>
              <w:rPr>
                <w:rFonts w:ascii="Times New Roman" w:hAnsi="Times New Roman" w:cs="Times New Roman"/>
                <w:sz w:val="24"/>
                <w:szCs w:val="24"/>
              </w:rPr>
              <w:br/>
              <w:t>(0.04)</w:t>
            </w:r>
          </w:p>
        </w:tc>
        <w:tc>
          <w:tcPr>
            <w:tcW w:w="1114" w:type="dxa"/>
            <w:tcBorders>
              <w:left w:val="nil"/>
              <w:bottom w:val="nil"/>
              <w:right w:val="nil"/>
            </w:tcBorders>
          </w:tcPr>
          <w:p w14:paraId="6E895E7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(0.11)</w:t>
            </w:r>
          </w:p>
        </w:tc>
        <w:tc>
          <w:tcPr>
            <w:tcW w:w="1114" w:type="dxa"/>
            <w:tcBorders>
              <w:left w:val="nil"/>
              <w:bottom w:val="nil"/>
              <w:right w:val="nil"/>
            </w:tcBorders>
          </w:tcPr>
          <w:p w14:paraId="26F8DCC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rPr>
              <w:br/>
              <w:t>(0.12)</w:t>
            </w:r>
          </w:p>
        </w:tc>
        <w:tc>
          <w:tcPr>
            <w:tcW w:w="1114" w:type="dxa"/>
            <w:tcBorders>
              <w:left w:val="nil"/>
              <w:bottom w:val="nil"/>
              <w:right w:val="nil"/>
            </w:tcBorders>
          </w:tcPr>
          <w:p w14:paraId="3439D1D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rPr>
              <w:br/>
              <w:t>(0.12)</w:t>
            </w:r>
          </w:p>
        </w:tc>
        <w:tc>
          <w:tcPr>
            <w:tcW w:w="1114" w:type="dxa"/>
            <w:tcBorders>
              <w:left w:val="nil"/>
              <w:bottom w:val="nil"/>
              <w:right w:val="nil"/>
            </w:tcBorders>
          </w:tcPr>
          <w:p w14:paraId="2935383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(0.24)</w:t>
            </w:r>
          </w:p>
        </w:tc>
        <w:tc>
          <w:tcPr>
            <w:tcW w:w="1114" w:type="dxa"/>
            <w:tcBorders>
              <w:left w:val="nil"/>
              <w:bottom w:val="nil"/>
              <w:right w:val="nil"/>
            </w:tcBorders>
          </w:tcPr>
          <w:p w14:paraId="79BA9ED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sz w:val="24"/>
                <w:szCs w:val="24"/>
              </w:rPr>
              <w:br/>
              <w:t>(0.11)</w:t>
            </w:r>
          </w:p>
        </w:tc>
      </w:tr>
      <w:tr w:rsidR="00A16D25" w:rsidRPr="00BE7C60" w14:paraId="0DECF211" w14:textId="77777777" w:rsidTr="000E2116">
        <w:trPr>
          <w:trHeight w:val="684"/>
        </w:trPr>
        <w:tc>
          <w:tcPr>
            <w:tcW w:w="3162" w:type="dxa"/>
            <w:tcBorders>
              <w:left w:val="nil"/>
              <w:bottom w:val="nil"/>
              <w:right w:val="nil"/>
            </w:tcBorders>
          </w:tcPr>
          <w:p w14:paraId="1A2E2619" w14:textId="77777777" w:rsidR="00A16D25" w:rsidRPr="00C360BB"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1C7D3D">
              <w:rPr>
                <w:rFonts w:ascii="Times New Roman" w:hAnsi="Times New Roman" w:cs="Times New Roman"/>
                <w:sz w:val="24"/>
                <w:szCs w:val="24"/>
              </w:rPr>
              <w:t>(B) Government attention</w:t>
            </w:r>
            <w:r w:rsidRPr="001C7D3D">
              <w:rPr>
                <w:rFonts w:ascii="Times New Roman" w:hAnsi="Times New Roman" w:cs="Times New Roman"/>
                <w:sz w:val="24"/>
                <w:szCs w:val="24"/>
                <w:vertAlign w:val="subscript"/>
              </w:rPr>
              <w:t>i,c,t-1</w:t>
            </w:r>
          </w:p>
        </w:tc>
        <w:tc>
          <w:tcPr>
            <w:tcW w:w="1114" w:type="dxa"/>
            <w:tcBorders>
              <w:left w:val="nil"/>
              <w:bottom w:val="nil"/>
              <w:right w:val="nil"/>
            </w:tcBorders>
          </w:tcPr>
          <w:p w14:paraId="77783A0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r>
              <w:rPr>
                <w:rFonts w:ascii="Times New Roman" w:hAnsi="Times New Roman" w:cs="Times New Roman"/>
                <w:sz w:val="24"/>
                <w:szCs w:val="24"/>
                <w:vertAlign w:val="superscript"/>
              </w:rPr>
              <w:t>**</w:t>
            </w:r>
            <w:r>
              <w:rPr>
                <w:rFonts w:ascii="Times New Roman" w:hAnsi="Times New Roman" w:cs="Times New Roman"/>
                <w:sz w:val="24"/>
                <w:szCs w:val="24"/>
              </w:rPr>
              <w:br/>
              <w:t>(0.33)</w:t>
            </w:r>
          </w:p>
        </w:tc>
        <w:tc>
          <w:tcPr>
            <w:tcW w:w="1114" w:type="dxa"/>
            <w:tcBorders>
              <w:left w:val="nil"/>
              <w:bottom w:val="nil"/>
              <w:right w:val="nil"/>
            </w:tcBorders>
          </w:tcPr>
          <w:p w14:paraId="5A576AD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r>
              <w:rPr>
                <w:rFonts w:ascii="Times New Roman" w:hAnsi="Times New Roman" w:cs="Times New Roman"/>
                <w:sz w:val="24"/>
                <w:szCs w:val="24"/>
                <w:vertAlign w:val="superscript"/>
              </w:rPr>
              <w:t>***</w:t>
            </w:r>
            <w:r>
              <w:rPr>
                <w:rFonts w:ascii="Times New Roman" w:hAnsi="Times New Roman" w:cs="Times New Roman"/>
                <w:sz w:val="24"/>
                <w:szCs w:val="24"/>
              </w:rPr>
              <w:br/>
              <w:t>(0.25)</w:t>
            </w:r>
          </w:p>
        </w:tc>
        <w:tc>
          <w:tcPr>
            <w:tcW w:w="1114" w:type="dxa"/>
            <w:tcBorders>
              <w:left w:val="nil"/>
              <w:bottom w:val="nil"/>
              <w:right w:val="nil"/>
            </w:tcBorders>
          </w:tcPr>
          <w:p w14:paraId="66ABD3B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r>
              <w:rPr>
                <w:rFonts w:ascii="Times New Roman" w:hAnsi="Times New Roman" w:cs="Times New Roman"/>
                <w:sz w:val="24"/>
                <w:szCs w:val="24"/>
                <w:vertAlign w:val="superscript"/>
              </w:rPr>
              <w:t>***</w:t>
            </w:r>
            <w:r>
              <w:rPr>
                <w:rFonts w:ascii="Times New Roman" w:hAnsi="Times New Roman" w:cs="Times New Roman"/>
                <w:sz w:val="24"/>
                <w:szCs w:val="24"/>
              </w:rPr>
              <w:br/>
              <w:t>(0.25)</w:t>
            </w:r>
          </w:p>
        </w:tc>
        <w:tc>
          <w:tcPr>
            <w:tcW w:w="1114" w:type="dxa"/>
            <w:tcBorders>
              <w:left w:val="nil"/>
              <w:bottom w:val="nil"/>
              <w:right w:val="nil"/>
            </w:tcBorders>
          </w:tcPr>
          <w:p w14:paraId="68E6D49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vertAlign w:val="superscript"/>
              </w:rPr>
              <w:t>***</w:t>
            </w:r>
            <w:r>
              <w:rPr>
                <w:rFonts w:ascii="Times New Roman" w:hAnsi="Times New Roman" w:cs="Times New Roman"/>
                <w:sz w:val="24"/>
                <w:szCs w:val="24"/>
              </w:rPr>
              <w:br/>
              <w:t>(0.22)</w:t>
            </w:r>
          </w:p>
        </w:tc>
        <w:tc>
          <w:tcPr>
            <w:tcW w:w="1114" w:type="dxa"/>
            <w:tcBorders>
              <w:left w:val="nil"/>
              <w:bottom w:val="nil"/>
              <w:right w:val="nil"/>
            </w:tcBorders>
          </w:tcPr>
          <w:p w14:paraId="7A77C53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r>
              <w:rPr>
                <w:rFonts w:ascii="Times New Roman" w:hAnsi="Times New Roman" w:cs="Times New Roman"/>
                <w:sz w:val="24"/>
                <w:szCs w:val="24"/>
                <w:vertAlign w:val="superscript"/>
              </w:rPr>
              <w:t>**</w:t>
            </w:r>
            <w:r>
              <w:rPr>
                <w:rFonts w:ascii="Times New Roman" w:hAnsi="Times New Roman" w:cs="Times New Roman"/>
                <w:sz w:val="24"/>
                <w:szCs w:val="24"/>
              </w:rPr>
              <w:br/>
              <w:t>(0.34)</w:t>
            </w:r>
          </w:p>
        </w:tc>
        <w:tc>
          <w:tcPr>
            <w:tcW w:w="1114" w:type="dxa"/>
            <w:tcBorders>
              <w:left w:val="nil"/>
              <w:bottom w:val="nil"/>
              <w:right w:val="nil"/>
            </w:tcBorders>
          </w:tcPr>
          <w:p w14:paraId="5FD650B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r>
              <w:rPr>
                <w:rFonts w:ascii="Times New Roman" w:hAnsi="Times New Roman" w:cs="Times New Roman"/>
                <w:sz w:val="24"/>
                <w:szCs w:val="24"/>
                <w:vertAlign w:val="superscript"/>
              </w:rPr>
              <w:t>***</w:t>
            </w:r>
            <w:r>
              <w:rPr>
                <w:rFonts w:ascii="Times New Roman" w:hAnsi="Times New Roman" w:cs="Times New Roman"/>
                <w:sz w:val="24"/>
                <w:szCs w:val="24"/>
              </w:rPr>
              <w:br/>
              <w:t>(0.20)</w:t>
            </w:r>
          </w:p>
        </w:tc>
        <w:tc>
          <w:tcPr>
            <w:tcW w:w="1114" w:type="dxa"/>
            <w:tcBorders>
              <w:left w:val="nil"/>
              <w:bottom w:val="nil"/>
              <w:right w:val="nil"/>
            </w:tcBorders>
          </w:tcPr>
          <w:p w14:paraId="3BE4102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r>
              <w:rPr>
                <w:rFonts w:ascii="Times New Roman" w:hAnsi="Times New Roman" w:cs="Times New Roman"/>
                <w:sz w:val="24"/>
                <w:szCs w:val="24"/>
                <w:vertAlign w:val="superscript"/>
              </w:rPr>
              <w:t>***</w:t>
            </w:r>
            <w:r>
              <w:rPr>
                <w:rFonts w:ascii="Times New Roman" w:hAnsi="Times New Roman" w:cs="Times New Roman"/>
                <w:sz w:val="24"/>
                <w:szCs w:val="24"/>
              </w:rPr>
              <w:br/>
              <w:t>(0.22)</w:t>
            </w:r>
          </w:p>
        </w:tc>
        <w:tc>
          <w:tcPr>
            <w:tcW w:w="1114" w:type="dxa"/>
            <w:tcBorders>
              <w:left w:val="nil"/>
              <w:bottom w:val="nil"/>
              <w:right w:val="nil"/>
            </w:tcBorders>
          </w:tcPr>
          <w:p w14:paraId="374C18B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r>
              <w:rPr>
                <w:rFonts w:ascii="Times New Roman" w:hAnsi="Times New Roman" w:cs="Times New Roman"/>
                <w:sz w:val="24"/>
                <w:szCs w:val="24"/>
                <w:vertAlign w:val="superscript"/>
              </w:rPr>
              <w:t>**</w:t>
            </w:r>
            <w:r>
              <w:rPr>
                <w:rFonts w:ascii="Times New Roman" w:hAnsi="Times New Roman" w:cs="Times New Roman"/>
                <w:sz w:val="24"/>
                <w:szCs w:val="24"/>
              </w:rPr>
              <w:br/>
              <w:t>(0.35)</w:t>
            </w:r>
          </w:p>
        </w:tc>
        <w:tc>
          <w:tcPr>
            <w:tcW w:w="1114" w:type="dxa"/>
            <w:tcBorders>
              <w:left w:val="nil"/>
              <w:bottom w:val="nil"/>
              <w:right w:val="nil"/>
            </w:tcBorders>
          </w:tcPr>
          <w:p w14:paraId="7D5DAE1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w:t>
            </w:r>
            <w:r>
              <w:rPr>
                <w:rFonts w:ascii="Times New Roman" w:hAnsi="Times New Roman" w:cs="Times New Roman"/>
                <w:sz w:val="24"/>
                <w:szCs w:val="24"/>
                <w:vertAlign w:val="superscript"/>
              </w:rPr>
              <w:t>***</w:t>
            </w:r>
            <w:r>
              <w:rPr>
                <w:rFonts w:ascii="Times New Roman" w:hAnsi="Times New Roman" w:cs="Times New Roman"/>
                <w:sz w:val="24"/>
                <w:szCs w:val="24"/>
              </w:rPr>
              <w:br/>
              <w:t>(0.20)</w:t>
            </w:r>
          </w:p>
        </w:tc>
      </w:tr>
      <w:tr w:rsidR="00A16D25" w:rsidRPr="00BE7C60" w14:paraId="56710976" w14:textId="77777777" w:rsidTr="000E2116">
        <w:trPr>
          <w:trHeight w:val="693"/>
        </w:trPr>
        <w:tc>
          <w:tcPr>
            <w:tcW w:w="3162" w:type="dxa"/>
            <w:tcBorders>
              <w:left w:val="nil"/>
              <w:bottom w:val="nil"/>
              <w:right w:val="nil"/>
            </w:tcBorders>
          </w:tcPr>
          <w:p w14:paraId="560F28C0" w14:textId="77777777" w:rsidR="00A16D25" w:rsidRPr="001C7D3D" w:rsidRDefault="00A16D25" w:rsidP="000E2116">
            <w:pPr>
              <w:widowControl w:val="0"/>
              <w:autoSpaceDE w:val="0"/>
              <w:autoSpaceDN w:val="0"/>
              <w:adjustRightInd w:val="0"/>
              <w:spacing w:after="0" w:line="240" w:lineRule="auto"/>
              <w:ind w:left="360" w:hanging="360"/>
              <w:rPr>
                <w:rFonts w:ascii="Times New Roman" w:hAnsi="Times New Roman" w:cs="Times New Roman"/>
                <w:sz w:val="24"/>
                <w:szCs w:val="24"/>
              </w:rPr>
            </w:pPr>
            <w:r w:rsidRPr="001C7D3D">
              <w:rPr>
                <w:rFonts w:ascii="Times New Roman" w:hAnsi="Times New Roman" w:cs="Times New Roman"/>
                <w:sz w:val="24"/>
                <w:szCs w:val="24"/>
              </w:rPr>
              <w:t>(C) No historic</w:t>
            </w:r>
            <w:r w:rsidRPr="001C7D3D">
              <w:rPr>
                <w:rFonts w:ascii="Times New Roman" w:hAnsi="Times New Roman" w:cs="Times New Roman"/>
                <w:i/>
                <w:sz w:val="24"/>
                <w:szCs w:val="24"/>
              </w:rPr>
              <w:t xml:space="preserve"> </w:t>
            </w:r>
            <w:r w:rsidRPr="001C7D3D">
              <w:rPr>
                <w:rFonts w:ascii="Times New Roman" w:hAnsi="Times New Roman" w:cs="Times New Roman"/>
                <w:sz w:val="24"/>
                <w:szCs w:val="24"/>
              </w:rPr>
              <w:t>government issue ownership</w:t>
            </w:r>
            <w:r w:rsidRPr="001C7D3D">
              <w:rPr>
                <w:rFonts w:ascii="Times New Roman" w:hAnsi="Times New Roman" w:cs="Times New Roman"/>
                <w:sz w:val="24"/>
                <w:szCs w:val="24"/>
                <w:vertAlign w:val="subscript"/>
              </w:rPr>
              <w:t>i,c</w:t>
            </w:r>
          </w:p>
        </w:tc>
        <w:tc>
          <w:tcPr>
            <w:tcW w:w="1114" w:type="dxa"/>
            <w:tcBorders>
              <w:left w:val="nil"/>
              <w:bottom w:val="nil"/>
              <w:right w:val="nil"/>
            </w:tcBorders>
          </w:tcPr>
          <w:p w14:paraId="1E9B3EE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-33.70</w:t>
            </w:r>
            <w:r>
              <w:rPr>
                <w:rFonts w:ascii="Times New Roman" w:hAnsi="Times New Roman" w:cs="Times New Roman"/>
                <w:sz w:val="24"/>
                <w:szCs w:val="24"/>
                <w:vertAlign w:val="superscript"/>
              </w:rPr>
              <w:t>***</w:t>
            </w:r>
            <w:r>
              <w:rPr>
                <w:rFonts w:ascii="Times New Roman" w:hAnsi="Times New Roman" w:cs="Times New Roman"/>
                <w:sz w:val="24"/>
                <w:szCs w:val="24"/>
              </w:rPr>
              <w:br/>
              <w:t>(2.86)</w:t>
            </w:r>
          </w:p>
        </w:tc>
        <w:tc>
          <w:tcPr>
            <w:tcW w:w="1114" w:type="dxa"/>
            <w:tcBorders>
              <w:left w:val="nil"/>
              <w:bottom w:val="nil"/>
              <w:right w:val="nil"/>
            </w:tcBorders>
          </w:tcPr>
          <w:p w14:paraId="44C8954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-32.41</w:t>
            </w:r>
            <w:r>
              <w:rPr>
                <w:rFonts w:ascii="Times New Roman" w:hAnsi="Times New Roman" w:cs="Times New Roman"/>
                <w:sz w:val="24"/>
                <w:szCs w:val="24"/>
                <w:vertAlign w:val="superscript"/>
              </w:rPr>
              <w:t>***</w:t>
            </w:r>
            <w:r>
              <w:rPr>
                <w:rFonts w:ascii="Times New Roman" w:hAnsi="Times New Roman" w:cs="Times New Roman"/>
                <w:sz w:val="24"/>
                <w:szCs w:val="24"/>
              </w:rPr>
              <w:br/>
              <w:t>(2.04)</w:t>
            </w:r>
          </w:p>
        </w:tc>
        <w:tc>
          <w:tcPr>
            <w:tcW w:w="1114" w:type="dxa"/>
            <w:tcBorders>
              <w:left w:val="nil"/>
              <w:bottom w:val="nil"/>
              <w:right w:val="nil"/>
            </w:tcBorders>
          </w:tcPr>
          <w:p w14:paraId="5E14C16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-30.91</w:t>
            </w:r>
            <w:r>
              <w:rPr>
                <w:rFonts w:ascii="Times New Roman" w:hAnsi="Times New Roman" w:cs="Times New Roman"/>
                <w:sz w:val="24"/>
                <w:szCs w:val="24"/>
                <w:vertAlign w:val="superscript"/>
              </w:rPr>
              <w:t>***</w:t>
            </w:r>
            <w:r>
              <w:rPr>
                <w:rFonts w:ascii="Times New Roman" w:hAnsi="Times New Roman" w:cs="Times New Roman"/>
                <w:sz w:val="24"/>
                <w:szCs w:val="24"/>
              </w:rPr>
              <w:br/>
              <w:t>(3.36)</w:t>
            </w:r>
          </w:p>
        </w:tc>
        <w:tc>
          <w:tcPr>
            <w:tcW w:w="1114" w:type="dxa"/>
            <w:tcBorders>
              <w:left w:val="nil"/>
              <w:bottom w:val="nil"/>
              <w:right w:val="nil"/>
            </w:tcBorders>
          </w:tcPr>
          <w:p w14:paraId="5D4D689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-34.24</w:t>
            </w:r>
            <w:r>
              <w:rPr>
                <w:rFonts w:ascii="Times New Roman" w:hAnsi="Times New Roman" w:cs="Times New Roman"/>
                <w:sz w:val="24"/>
                <w:szCs w:val="24"/>
                <w:vertAlign w:val="superscript"/>
              </w:rPr>
              <w:t>***</w:t>
            </w:r>
            <w:r>
              <w:rPr>
                <w:rFonts w:ascii="Times New Roman" w:hAnsi="Times New Roman" w:cs="Times New Roman"/>
                <w:sz w:val="24"/>
                <w:szCs w:val="24"/>
              </w:rPr>
              <w:br/>
              <w:t>(1.99)</w:t>
            </w:r>
          </w:p>
        </w:tc>
        <w:tc>
          <w:tcPr>
            <w:tcW w:w="1114" w:type="dxa"/>
            <w:tcBorders>
              <w:left w:val="nil"/>
              <w:bottom w:val="nil"/>
              <w:right w:val="nil"/>
            </w:tcBorders>
          </w:tcPr>
          <w:p w14:paraId="7DB305B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-30.16</w:t>
            </w:r>
            <w:r>
              <w:rPr>
                <w:rFonts w:ascii="Times New Roman" w:hAnsi="Times New Roman" w:cs="Times New Roman"/>
                <w:sz w:val="24"/>
                <w:szCs w:val="24"/>
                <w:vertAlign w:val="superscript"/>
              </w:rPr>
              <w:t>***</w:t>
            </w:r>
            <w:r>
              <w:rPr>
                <w:rFonts w:ascii="Times New Roman" w:hAnsi="Times New Roman" w:cs="Times New Roman"/>
                <w:sz w:val="24"/>
                <w:szCs w:val="24"/>
              </w:rPr>
              <w:br/>
              <w:t>(3.23)</w:t>
            </w:r>
          </w:p>
        </w:tc>
        <w:tc>
          <w:tcPr>
            <w:tcW w:w="1114" w:type="dxa"/>
            <w:tcBorders>
              <w:left w:val="nil"/>
              <w:bottom w:val="nil"/>
              <w:right w:val="nil"/>
            </w:tcBorders>
          </w:tcPr>
          <w:p w14:paraId="57EFC7B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-30.89</w:t>
            </w:r>
            <w:r>
              <w:rPr>
                <w:rFonts w:ascii="Times New Roman" w:hAnsi="Times New Roman" w:cs="Times New Roman"/>
                <w:sz w:val="24"/>
                <w:szCs w:val="24"/>
                <w:vertAlign w:val="superscript"/>
              </w:rPr>
              <w:t>***</w:t>
            </w:r>
            <w:r>
              <w:rPr>
                <w:rFonts w:ascii="Times New Roman" w:hAnsi="Times New Roman" w:cs="Times New Roman"/>
                <w:sz w:val="24"/>
                <w:szCs w:val="24"/>
              </w:rPr>
              <w:br/>
              <w:t>(1.89)</w:t>
            </w:r>
          </w:p>
        </w:tc>
        <w:tc>
          <w:tcPr>
            <w:tcW w:w="1114" w:type="dxa"/>
            <w:tcBorders>
              <w:left w:val="nil"/>
              <w:bottom w:val="nil"/>
              <w:right w:val="nil"/>
            </w:tcBorders>
          </w:tcPr>
          <w:p w14:paraId="24CD061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-33.04</w:t>
            </w:r>
            <w:r>
              <w:rPr>
                <w:rFonts w:ascii="Times New Roman" w:hAnsi="Times New Roman" w:cs="Times New Roman"/>
                <w:sz w:val="24"/>
                <w:szCs w:val="24"/>
                <w:vertAlign w:val="superscript"/>
              </w:rPr>
              <w:t>***</w:t>
            </w:r>
            <w:r>
              <w:rPr>
                <w:rFonts w:ascii="Times New Roman" w:hAnsi="Times New Roman" w:cs="Times New Roman"/>
                <w:sz w:val="24"/>
                <w:szCs w:val="24"/>
              </w:rPr>
              <w:br/>
              <w:t>(1.22)</w:t>
            </w:r>
          </w:p>
        </w:tc>
        <w:tc>
          <w:tcPr>
            <w:tcW w:w="1114" w:type="dxa"/>
            <w:tcBorders>
              <w:left w:val="nil"/>
              <w:bottom w:val="nil"/>
              <w:right w:val="nil"/>
            </w:tcBorders>
          </w:tcPr>
          <w:p w14:paraId="686FF8B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-33.70</w:t>
            </w:r>
            <w:r>
              <w:rPr>
                <w:rFonts w:ascii="Times New Roman" w:hAnsi="Times New Roman" w:cs="Times New Roman"/>
                <w:sz w:val="24"/>
                <w:szCs w:val="24"/>
                <w:vertAlign w:val="superscript"/>
              </w:rPr>
              <w:t>***</w:t>
            </w:r>
            <w:r>
              <w:rPr>
                <w:rFonts w:ascii="Times New Roman" w:hAnsi="Times New Roman" w:cs="Times New Roman"/>
                <w:sz w:val="24"/>
                <w:szCs w:val="24"/>
              </w:rPr>
              <w:br/>
              <w:t>(2.93)</w:t>
            </w:r>
          </w:p>
        </w:tc>
        <w:tc>
          <w:tcPr>
            <w:tcW w:w="1114" w:type="dxa"/>
            <w:tcBorders>
              <w:left w:val="nil"/>
              <w:bottom w:val="nil"/>
              <w:right w:val="nil"/>
            </w:tcBorders>
          </w:tcPr>
          <w:p w14:paraId="2AA6A76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-31.31</w:t>
            </w:r>
            <w:r>
              <w:rPr>
                <w:rFonts w:ascii="Times New Roman" w:hAnsi="Times New Roman" w:cs="Times New Roman"/>
                <w:sz w:val="24"/>
                <w:szCs w:val="24"/>
                <w:vertAlign w:val="superscript"/>
              </w:rPr>
              <w:t>***</w:t>
            </w:r>
            <w:r>
              <w:rPr>
                <w:rFonts w:ascii="Times New Roman" w:hAnsi="Times New Roman" w:cs="Times New Roman"/>
                <w:sz w:val="24"/>
                <w:szCs w:val="24"/>
              </w:rPr>
              <w:br/>
              <w:t>(2.06)</w:t>
            </w:r>
          </w:p>
        </w:tc>
      </w:tr>
      <w:tr w:rsidR="00A16D25" w:rsidRPr="00BE7C60" w14:paraId="58F7BFF0" w14:textId="77777777" w:rsidTr="000E2116">
        <w:trPr>
          <w:trHeight w:val="693"/>
        </w:trPr>
        <w:tc>
          <w:tcPr>
            <w:tcW w:w="3162" w:type="dxa"/>
            <w:tcBorders>
              <w:left w:val="nil"/>
              <w:bottom w:val="nil"/>
              <w:right w:val="nil"/>
            </w:tcBorders>
          </w:tcPr>
          <w:p w14:paraId="4984D50D"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BE7C60">
              <w:rPr>
                <w:rFonts w:ascii="Times New Roman" w:hAnsi="Times New Roman" w:cs="Times New Roman"/>
                <w:sz w:val="24"/>
                <w:szCs w:val="24"/>
              </w:rPr>
              <w:t>A x B</w:t>
            </w:r>
          </w:p>
          <w:p w14:paraId="07EE1DC1"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114" w:type="dxa"/>
            <w:tcBorders>
              <w:left w:val="nil"/>
              <w:bottom w:val="nil"/>
              <w:right w:val="nil"/>
            </w:tcBorders>
          </w:tcPr>
          <w:p w14:paraId="54F83A4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bottom w:val="nil"/>
              <w:right w:val="nil"/>
            </w:tcBorders>
          </w:tcPr>
          <w:p w14:paraId="51E05C0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(0.01)</w:t>
            </w:r>
          </w:p>
        </w:tc>
        <w:tc>
          <w:tcPr>
            <w:tcW w:w="1114" w:type="dxa"/>
            <w:tcBorders>
              <w:left w:val="nil"/>
              <w:bottom w:val="nil"/>
              <w:right w:val="nil"/>
            </w:tcBorders>
          </w:tcPr>
          <w:p w14:paraId="273684A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rPr>
              <w:br/>
              <w:t>(0.02)</w:t>
            </w:r>
          </w:p>
        </w:tc>
        <w:tc>
          <w:tcPr>
            <w:tcW w:w="1114" w:type="dxa"/>
            <w:tcBorders>
              <w:left w:val="nil"/>
              <w:bottom w:val="nil"/>
              <w:right w:val="nil"/>
            </w:tcBorders>
          </w:tcPr>
          <w:p w14:paraId="718AEE6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(0.01)</w:t>
            </w:r>
          </w:p>
        </w:tc>
        <w:tc>
          <w:tcPr>
            <w:tcW w:w="1114" w:type="dxa"/>
            <w:tcBorders>
              <w:left w:val="nil"/>
              <w:bottom w:val="nil"/>
              <w:right w:val="nil"/>
            </w:tcBorders>
          </w:tcPr>
          <w:p w14:paraId="79E8BE0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(0.01)</w:t>
            </w:r>
          </w:p>
        </w:tc>
        <w:tc>
          <w:tcPr>
            <w:tcW w:w="1114" w:type="dxa"/>
            <w:tcBorders>
              <w:left w:val="nil"/>
              <w:bottom w:val="nil"/>
              <w:right w:val="nil"/>
            </w:tcBorders>
          </w:tcPr>
          <w:p w14:paraId="70D01AC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(0.01)</w:t>
            </w:r>
          </w:p>
        </w:tc>
        <w:tc>
          <w:tcPr>
            <w:tcW w:w="1114" w:type="dxa"/>
            <w:tcBorders>
              <w:left w:val="nil"/>
              <w:bottom w:val="nil"/>
              <w:right w:val="nil"/>
            </w:tcBorders>
          </w:tcPr>
          <w:p w14:paraId="7AA0B36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bottom w:val="nil"/>
              <w:right w:val="nil"/>
            </w:tcBorders>
          </w:tcPr>
          <w:p w14:paraId="020ECE7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bottom w:val="nil"/>
              <w:right w:val="nil"/>
            </w:tcBorders>
          </w:tcPr>
          <w:p w14:paraId="0D1425B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r>
      <w:tr w:rsidR="00A16D25" w:rsidRPr="00BE7C60" w14:paraId="26CD838F" w14:textId="77777777" w:rsidTr="000E2116">
        <w:trPr>
          <w:trHeight w:val="693"/>
        </w:trPr>
        <w:tc>
          <w:tcPr>
            <w:tcW w:w="3162" w:type="dxa"/>
            <w:tcBorders>
              <w:left w:val="nil"/>
              <w:bottom w:val="nil"/>
              <w:right w:val="nil"/>
            </w:tcBorders>
          </w:tcPr>
          <w:p w14:paraId="338B3E95"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A x C</w:t>
            </w:r>
          </w:p>
          <w:p w14:paraId="7FECB3F7"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114" w:type="dxa"/>
            <w:tcBorders>
              <w:left w:val="nil"/>
              <w:bottom w:val="nil"/>
              <w:right w:val="nil"/>
            </w:tcBorders>
          </w:tcPr>
          <w:p w14:paraId="36C102C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rPr>
              <w:br/>
              <w:t>(0.06)</w:t>
            </w:r>
          </w:p>
        </w:tc>
        <w:tc>
          <w:tcPr>
            <w:tcW w:w="1114" w:type="dxa"/>
            <w:tcBorders>
              <w:left w:val="nil"/>
              <w:bottom w:val="nil"/>
              <w:right w:val="nil"/>
            </w:tcBorders>
          </w:tcPr>
          <w:p w14:paraId="2593F29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114" w:type="dxa"/>
            <w:tcBorders>
              <w:left w:val="nil"/>
              <w:bottom w:val="nil"/>
              <w:right w:val="nil"/>
            </w:tcBorders>
          </w:tcPr>
          <w:p w14:paraId="37CE7F7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sz w:val="24"/>
                <w:szCs w:val="24"/>
                <w:vertAlign w:val="superscript"/>
              </w:rPr>
              <w:t>***</w:t>
            </w:r>
            <w:r>
              <w:rPr>
                <w:rFonts w:ascii="Times New Roman" w:hAnsi="Times New Roman" w:cs="Times New Roman"/>
                <w:sz w:val="24"/>
                <w:szCs w:val="24"/>
              </w:rPr>
              <w:br/>
              <w:t>(0.05)</w:t>
            </w:r>
          </w:p>
        </w:tc>
        <w:tc>
          <w:tcPr>
            <w:tcW w:w="1114" w:type="dxa"/>
            <w:tcBorders>
              <w:left w:val="nil"/>
              <w:bottom w:val="nil"/>
              <w:right w:val="nil"/>
            </w:tcBorders>
          </w:tcPr>
          <w:p w14:paraId="07FC042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rPr>
              <w:br/>
              <w:t>(0.08)</w:t>
            </w:r>
          </w:p>
        </w:tc>
        <w:tc>
          <w:tcPr>
            <w:tcW w:w="1114" w:type="dxa"/>
            <w:tcBorders>
              <w:left w:val="nil"/>
              <w:bottom w:val="nil"/>
              <w:right w:val="nil"/>
            </w:tcBorders>
          </w:tcPr>
          <w:p w14:paraId="6A38B19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w:t>
            </w:r>
            <w:r>
              <w:rPr>
                <w:rFonts w:ascii="Times New Roman" w:hAnsi="Times New Roman" w:cs="Times New Roman"/>
                <w:sz w:val="24"/>
                <w:szCs w:val="24"/>
                <w:vertAlign w:val="superscript"/>
              </w:rPr>
              <w:t>***</w:t>
            </w:r>
            <w:r>
              <w:rPr>
                <w:rFonts w:ascii="Times New Roman" w:hAnsi="Times New Roman" w:cs="Times New Roman"/>
                <w:sz w:val="24"/>
                <w:szCs w:val="24"/>
              </w:rPr>
              <w:br/>
              <w:t>(0.04)</w:t>
            </w:r>
          </w:p>
        </w:tc>
        <w:tc>
          <w:tcPr>
            <w:tcW w:w="1114" w:type="dxa"/>
            <w:tcBorders>
              <w:left w:val="nil"/>
              <w:bottom w:val="nil"/>
              <w:right w:val="nil"/>
            </w:tcBorders>
          </w:tcPr>
          <w:p w14:paraId="1C021B7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r>
              <w:rPr>
                <w:rFonts w:ascii="Times New Roman" w:hAnsi="Times New Roman" w:cs="Times New Roman"/>
                <w:sz w:val="24"/>
                <w:szCs w:val="24"/>
                <w:vertAlign w:val="superscript"/>
              </w:rPr>
              <w:t>***</w:t>
            </w:r>
            <w:r>
              <w:rPr>
                <w:rFonts w:ascii="Times New Roman" w:hAnsi="Times New Roman" w:cs="Times New Roman"/>
                <w:sz w:val="24"/>
                <w:szCs w:val="24"/>
              </w:rPr>
              <w:br/>
              <w:t>(0.04)</w:t>
            </w:r>
          </w:p>
        </w:tc>
        <w:tc>
          <w:tcPr>
            <w:tcW w:w="1114" w:type="dxa"/>
            <w:tcBorders>
              <w:left w:val="nil"/>
              <w:bottom w:val="nil"/>
              <w:right w:val="nil"/>
            </w:tcBorders>
          </w:tcPr>
          <w:p w14:paraId="17E478C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114" w:type="dxa"/>
            <w:tcBorders>
              <w:left w:val="nil"/>
              <w:bottom w:val="nil"/>
              <w:right w:val="nil"/>
            </w:tcBorders>
          </w:tcPr>
          <w:p w14:paraId="32F9336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(0.14)</w:t>
            </w:r>
          </w:p>
        </w:tc>
        <w:tc>
          <w:tcPr>
            <w:tcW w:w="1114" w:type="dxa"/>
            <w:tcBorders>
              <w:left w:val="nil"/>
              <w:bottom w:val="nil"/>
              <w:right w:val="nil"/>
            </w:tcBorders>
          </w:tcPr>
          <w:p w14:paraId="1D3574C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vertAlign w:val="superscript"/>
              </w:rPr>
              <w:t>***</w:t>
            </w:r>
            <w:r>
              <w:rPr>
                <w:rFonts w:ascii="Times New Roman" w:hAnsi="Times New Roman" w:cs="Times New Roman"/>
                <w:sz w:val="24"/>
                <w:szCs w:val="24"/>
              </w:rPr>
              <w:br/>
              <w:t>(0.05)</w:t>
            </w:r>
          </w:p>
        </w:tc>
      </w:tr>
      <w:tr w:rsidR="00A16D25" w:rsidRPr="00BE7C60" w14:paraId="483FBA71" w14:textId="77777777" w:rsidTr="000E2116">
        <w:trPr>
          <w:trHeight w:val="693"/>
        </w:trPr>
        <w:tc>
          <w:tcPr>
            <w:tcW w:w="3162" w:type="dxa"/>
            <w:tcBorders>
              <w:left w:val="nil"/>
              <w:right w:val="nil"/>
            </w:tcBorders>
          </w:tcPr>
          <w:p w14:paraId="353CBE32"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B x C</w:t>
            </w:r>
          </w:p>
          <w:p w14:paraId="7659554F"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114" w:type="dxa"/>
            <w:tcBorders>
              <w:left w:val="nil"/>
              <w:right w:val="nil"/>
            </w:tcBorders>
          </w:tcPr>
          <w:p w14:paraId="5C2AAD0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w:t>
            </w:r>
            <w:r>
              <w:rPr>
                <w:rFonts w:ascii="Times New Roman" w:hAnsi="Times New Roman" w:cs="Times New Roman"/>
                <w:sz w:val="24"/>
                <w:szCs w:val="24"/>
                <w:vertAlign w:val="superscript"/>
              </w:rPr>
              <w:t>***</w:t>
            </w:r>
            <w:r>
              <w:rPr>
                <w:rFonts w:ascii="Times New Roman" w:hAnsi="Times New Roman" w:cs="Times New Roman"/>
                <w:sz w:val="24"/>
                <w:szCs w:val="24"/>
              </w:rPr>
              <w:br/>
              <w:t>(0.34)</w:t>
            </w:r>
          </w:p>
        </w:tc>
        <w:tc>
          <w:tcPr>
            <w:tcW w:w="1114" w:type="dxa"/>
            <w:tcBorders>
              <w:left w:val="nil"/>
              <w:right w:val="nil"/>
            </w:tcBorders>
          </w:tcPr>
          <w:p w14:paraId="6C3D1D5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w:t>
            </w:r>
            <w:r>
              <w:rPr>
                <w:rFonts w:ascii="Times New Roman" w:hAnsi="Times New Roman" w:cs="Times New Roman"/>
                <w:sz w:val="24"/>
                <w:szCs w:val="24"/>
                <w:vertAlign w:val="superscript"/>
              </w:rPr>
              <w:t>***</w:t>
            </w:r>
            <w:r>
              <w:rPr>
                <w:rFonts w:ascii="Times New Roman" w:hAnsi="Times New Roman" w:cs="Times New Roman"/>
                <w:sz w:val="24"/>
                <w:szCs w:val="24"/>
              </w:rPr>
              <w:br/>
              <w:t>(0.26)</w:t>
            </w:r>
          </w:p>
        </w:tc>
        <w:tc>
          <w:tcPr>
            <w:tcW w:w="1114" w:type="dxa"/>
            <w:tcBorders>
              <w:left w:val="nil"/>
              <w:right w:val="nil"/>
            </w:tcBorders>
          </w:tcPr>
          <w:p w14:paraId="7F9B821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r>
              <w:rPr>
                <w:rFonts w:ascii="Times New Roman" w:hAnsi="Times New Roman" w:cs="Times New Roman"/>
                <w:sz w:val="24"/>
                <w:szCs w:val="24"/>
                <w:vertAlign w:val="superscript"/>
              </w:rPr>
              <w:t>***</w:t>
            </w:r>
            <w:r>
              <w:rPr>
                <w:rFonts w:ascii="Times New Roman" w:hAnsi="Times New Roman" w:cs="Times New Roman"/>
                <w:sz w:val="24"/>
                <w:szCs w:val="24"/>
              </w:rPr>
              <w:br/>
              <w:t>(0.33)</w:t>
            </w:r>
          </w:p>
        </w:tc>
        <w:tc>
          <w:tcPr>
            <w:tcW w:w="1114" w:type="dxa"/>
            <w:tcBorders>
              <w:left w:val="nil"/>
              <w:right w:val="nil"/>
            </w:tcBorders>
          </w:tcPr>
          <w:p w14:paraId="0BDADDB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r>
              <w:rPr>
                <w:rFonts w:ascii="Times New Roman" w:hAnsi="Times New Roman" w:cs="Times New Roman"/>
                <w:sz w:val="24"/>
                <w:szCs w:val="24"/>
                <w:vertAlign w:val="superscript"/>
              </w:rPr>
              <w:t>***</w:t>
            </w:r>
            <w:r>
              <w:rPr>
                <w:rFonts w:ascii="Times New Roman" w:hAnsi="Times New Roman" w:cs="Times New Roman"/>
                <w:sz w:val="24"/>
                <w:szCs w:val="24"/>
              </w:rPr>
              <w:br/>
              <w:t>(0.08)</w:t>
            </w:r>
          </w:p>
        </w:tc>
        <w:tc>
          <w:tcPr>
            <w:tcW w:w="1114" w:type="dxa"/>
            <w:tcBorders>
              <w:left w:val="nil"/>
              <w:right w:val="nil"/>
            </w:tcBorders>
          </w:tcPr>
          <w:p w14:paraId="667866D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r>
              <w:rPr>
                <w:rFonts w:ascii="Times New Roman" w:hAnsi="Times New Roman" w:cs="Times New Roman"/>
                <w:sz w:val="24"/>
                <w:szCs w:val="24"/>
                <w:vertAlign w:val="superscript"/>
              </w:rPr>
              <w:t>***</w:t>
            </w:r>
            <w:r>
              <w:rPr>
                <w:rFonts w:ascii="Times New Roman" w:hAnsi="Times New Roman" w:cs="Times New Roman"/>
                <w:sz w:val="24"/>
                <w:szCs w:val="24"/>
              </w:rPr>
              <w:br/>
              <w:t>(0.38)</w:t>
            </w:r>
          </w:p>
        </w:tc>
        <w:tc>
          <w:tcPr>
            <w:tcW w:w="1114" w:type="dxa"/>
            <w:tcBorders>
              <w:left w:val="nil"/>
              <w:right w:val="nil"/>
            </w:tcBorders>
          </w:tcPr>
          <w:p w14:paraId="340ED44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r>
              <w:rPr>
                <w:rFonts w:ascii="Times New Roman" w:hAnsi="Times New Roman" w:cs="Times New Roman"/>
                <w:sz w:val="24"/>
                <w:szCs w:val="24"/>
                <w:vertAlign w:val="superscript"/>
              </w:rPr>
              <w:t>***</w:t>
            </w:r>
            <w:r>
              <w:rPr>
                <w:rFonts w:ascii="Times New Roman" w:hAnsi="Times New Roman" w:cs="Times New Roman"/>
                <w:sz w:val="24"/>
                <w:szCs w:val="24"/>
              </w:rPr>
              <w:br/>
              <w:t>(0.20)</w:t>
            </w:r>
          </w:p>
        </w:tc>
        <w:tc>
          <w:tcPr>
            <w:tcW w:w="1114" w:type="dxa"/>
            <w:tcBorders>
              <w:left w:val="nil"/>
              <w:right w:val="nil"/>
            </w:tcBorders>
          </w:tcPr>
          <w:p w14:paraId="37F3414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w:t>
            </w:r>
            <w:r>
              <w:rPr>
                <w:rFonts w:ascii="Times New Roman" w:hAnsi="Times New Roman" w:cs="Times New Roman"/>
                <w:sz w:val="24"/>
                <w:szCs w:val="24"/>
              </w:rPr>
              <w:br/>
              <w:t>(0.16)</w:t>
            </w:r>
          </w:p>
        </w:tc>
        <w:tc>
          <w:tcPr>
            <w:tcW w:w="1114" w:type="dxa"/>
            <w:tcBorders>
              <w:left w:val="nil"/>
              <w:right w:val="nil"/>
            </w:tcBorders>
          </w:tcPr>
          <w:p w14:paraId="0A1CEAB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r>
              <w:rPr>
                <w:rFonts w:ascii="Times New Roman" w:hAnsi="Times New Roman" w:cs="Times New Roman"/>
                <w:sz w:val="24"/>
                <w:szCs w:val="24"/>
                <w:vertAlign w:val="superscript"/>
              </w:rPr>
              <w:t>***</w:t>
            </w:r>
            <w:r>
              <w:rPr>
                <w:rFonts w:ascii="Times New Roman" w:hAnsi="Times New Roman" w:cs="Times New Roman"/>
                <w:sz w:val="24"/>
                <w:szCs w:val="24"/>
              </w:rPr>
              <w:br/>
              <w:t>(0.43)</w:t>
            </w:r>
          </w:p>
        </w:tc>
        <w:tc>
          <w:tcPr>
            <w:tcW w:w="1114" w:type="dxa"/>
            <w:tcBorders>
              <w:left w:val="nil"/>
              <w:right w:val="nil"/>
            </w:tcBorders>
          </w:tcPr>
          <w:p w14:paraId="1265036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r>
              <w:rPr>
                <w:rFonts w:ascii="Times New Roman" w:hAnsi="Times New Roman" w:cs="Times New Roman"/>
                <w:sz w:val="24"/>
                <w:szCs w:val="24"/>
                <w:vertAlign w:val="superscript"/>
              </w:rPr>
              <w:t>***</w:t>
            </w:r>
            <w:r>
              <w:rPr>
                <w:rFonts w:ascii="Times New Roman" w:hAnsi="Times New Roman" w:cs="Times New Roman"/>
                <w:sz w:val="24"/>
                <w:szCs w:val="24"/>
              </w:rPr>
              <w:br/>
              <w:t>(0.20)</w:t>
            </w:r>
          </w:p>
        </w:tc>
      </w:tr>
      <w:tr w:rsidR="00A16D25" w:rsidRPr="00BE7C60" w14:paraId="6A98BCDA" w14:textId="77777777" w:rsidTr="000E2116">
        <w:trPr>
          <w:trHeight w:val="693"/>
        </w:trPr>
        <w:tc>
          <w:tcPr>
            <w:tcW w:w="3162" w:type="dxa"/>
            <w:tcBorders>
              <w:left w:val="nil"/>
              <w:right w:val="nil"/>
            </w:tcBorders>
          </w:tcPr>
          <w:p w14:paraId="4FE053D9"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A x B x C</w:t>
            </w:r>
            <w:r w:rsidRPr="00BE7C60">
              <w:rPr>
                <w:rFonts w:ascii="Times New Roman" w:hAnsi="Times New Roman" w:cs="Times New Roman"/>
                <w:i/>
                <w:sz w:val="24"/>
                <w:szCs w:val="24"/>
              </w:rPr>
              <w:t xml:space="preserve">   </w:t>
            </w:r>
          </w:p>
        </w:tc>
        <w:tc>
          <w:tcPr>
            <w:tcW w:w="1114" w:type="dxa"/>
            <w:tcBorders>
              <w:left w:val="nil"/>
              <w:right w:val="nil"/>
            </w:tcBorders>
          </w:tcPr>
          <w:p w14:paraId="6BFD7AA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sidRPr="00BE7C60">
              <w:rPr>
                <w:rFonts w:ascii="Times New Roman" w:hAnsi="Times New Roman" w:cs="Times New Roman"/>
                <w:sz w:val="24"/>
                <w:szCs w:val="24"/>
                <w:vertAlign w:val="superscript"/>
              </w:rPr>
              <w:t xml:space="preserve"> a</w:t>
            </w:r>
            <w:r>
              <w:rPr>
                <w:rFonts w:ascii="Times New Roman" w:hAnsi="Times New Roman" w:cs="Times New Roman"/>
                <w:sz w:val="24"/>
                <w:szCs w:val="24"/>
              </w:rPr>
              <w:br/>
              <w:t>(0.01)</w:t>
            </w:r>
          </w:p>
        </w:tc>
        <w:tc>
          <w:tcPr>
            <w:tcW w:w="1114" w:type="dxa"/>
            <w:tcBorders>
              <w:left w:val="nil"/>
              <w:right w:val="nil"/>
            </w:tcBorders>
          </w:tcPr>
          <w:p w14:paraId="76575C2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right w:val="nil"/>
            </w:tcBorders>
          </w:tcPr>
          <w:p w14:paraId="1077AF1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sidRPr="00BE7C60">
              <w:rPr>
                <w:rFonts w:ascii="Times New Roman" w:hAnsi="Times New Roman" w:cs="Times New Roman"/>
                <w:sz w:val="24"/>
                <w:szCs w:val="24"/>
                <w:vertAlign w:val="superscript"/>
              </w:rPr>
              <w:t xml:space="preserve"> a</w:t>
            </w:r>
            <w:r>
              <w:rPr>
                <w:rFonts w:ascii="Times New Roman" w:hAnsi="Times New Roman" w:cs="Times New Roman"/>
                <w:sz w:val="24"/>
                <w:szCs w:val="24"/>
              </w:rPr>
              <w:br/>
              <w:t>(0.02)</w:t>
            </w:r>
          </w:p>
        </w:tc>
        <w:tc>
          <w:tcPr>
            <w:tcW w:w="1114" w:type="dxa"/>
            <w:tcBorders>
              <w:left w:val="nil"/>
              <w:right w:val="nil"/>
            </w:tcBorders>
          </w:tcPr>
          <w:p w14:paraId="5A840A1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right w:val="nil"/>
            </w:tcBorders>
          </w:tcPr>
          <w:p w14:paraId="168442A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right w:val="nil"/>
            </w:tcBorders>
          </w:tcPr>
          <w:p w14:paraId="6AFD541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right w:val="nil"/>
            </w:tcBorders>
          </w:tcPr>
          <w:p w14:paraId="138FA6E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right w:val="nil"/>
            </w:tcBorders>
          </w:tcPr>
          <w:p w14:paraId="0903071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114" w:type="dxa"/>
            <w:tcBorders>
              <w:left w:val="nil"/>
              <w:right w:val="nil"/>
            </w:tcBorders>
          </w:tcPr>
          <w:p w14:paraId="5434046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r>
      <w:tr w:rsidR="00A16D25" w:rsidRPr="00BE7C60" w14:paraId="4E95C7A1" w14:textId="77777777" w:rsidTr="000E2116">
        <w:trPr>
          <w:trHeight w:val="856"/>
        </w:trPr>
        <w:tc>
          <w:tcPr>
            <w:tcW w:w="3162" w:type="dxa"/>
            <w:tcBorders>
              <w:left w:val="nil"/>
              <w:bottom w:val="nil"/>
              <w:right w:val="nil"/>
            </w:tcBorders>
          </w:tcPr>
          <w:p w14:paraId="0091D935"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Y</w:t>
            </w:r>
            <w:r w:rsidRPr="00BE7C60">
              <w:rPr>
                <w:rFonts w:ascii="Times New Roman" w:hAnsi="Times New Roman" w:cs="Times New Roman"/>
                <w:sz w:val="24"/>
                <w:szCs w:val="24"/>
                <w:vertAlign w:val="subscript"/>
              </w:rPr>
              <w:t>t-1</w:t>
            </w:r>
          </w:p>
        </w:tc>
        <w:tc>
          <w:tcPr>
            <w:tcW w:w="1114" w:type="dxa"/>
            <w:tcBorders>
              <w:left w:val="nil"/>
              <w:bottom w:val="nil"/>
              <w:right w:val="nil"/>
            </w:tcBorders>
          </w:tcPr>
          <w:p w14:paraId="764669D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(0.06)</w:t>
            </w:r>
          </w:p>
        </w:tc>
        <w:tc>
          <w:tcPr>
            <w:tcW w:w="1114" w:type="dxa"/>
            <w:tcBorders>
              <w:left w:val="nil"/>
              <w:bottom w:val="nil"/>
              <w:right w:val="nil"/>
            </w:tcBorders>
          </w:tcPr>
          <w:p w14:paraId="0657680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(0.08)</w:t>
            </w:r>
          </w:p>
        </w:tc>
        <w:tc>
          <w:tcPr>
            <w:tcW w:w="1114" w:type="dxa"/>
            <w:tcBorders>
              <w:left w:val="nil"/>
              <w:bottom w:val="nil"/>
              <w:right w:val="nil"/>
            </w:tcBorders>
          </w:tcPr>
          <w:p w14:paraId="623E8A6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rPr>
              <w:br/>
              <w:t>(0.06)</w:t>
            </w:r>
          </w:p>
        </w:tc>
        <w:tc>
          <w:tcPr>
            <w:tcW w:w="1114" w:type="dxa"/>
            <w:tcBorders>
              <w:left w:val="nil"/>
              <w:bottom w:val="nil"/>
              <w:right w:val="nil"/>
            </w:tcBorders>
          </w:tcPr>
          <w:p w14:paraId="1450F55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c>
          <w:tcPr>
            <w:tcW w:w="1114" w:type="dxa"/>
            <w:tcBorders>
              <w:left w:val="nil"/>
              <w:bottom w:val="nil"/>
              <w:right w:val="nil"/>
            </w:tcBorders>
          </w:tcPr>
          <w:p w14:paraId="00E1464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rPr>
              <w:br/>
              <w:t>(0.13)</w:t>
            </w:r>
          </w:p>
        </w:tc>
        <w:tc>
          <w:tcPr>
            <w:tcW w:w="1114" w:type="dxa"/>
            <w:tcBorders>
              <w:left w:val="nil"/>
              <w:bottom w:val="nil"/>
              <w:right w:val="nil"/>
            </w:tcBorders>
          </w:tcPr>
          <w:p w14:paraId="5D52D22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rPr>
              <w:br/>
              <w:t>(0.12)</w:t>
            </w:r>
          </w:p>
        </w:tc>
        <w:tc>
          <w:tcPr>
            <w:tcW w:w="1114" w:type="dxa"/>
            <w:tcBorders>
              <w:left w:val="nil"/>
              <w:bottom w:val="nil"/>
              <w:right w:val="nil"/>
            </w:tcBorders>
          </w:tcPr>
          <w:p w14:paraId="4D56499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(0.09)</w:t>
            </w:r>
          </w:p>
        </w:tc>
        <w:tc>
          <w:tcPr>
            <w:tcW w:w="1114" w:type="dxa"/>
            <w:tcBorders>
              <w:left w:val="nil"/>
              <w:bottom w:val="nil"/>
              <w:right w:val="nil"/>
            </w:tcBorders>
          </w:tcPr>
          <w:p w14:paraId="0251F61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(0.09)</w:t>
            </w:r>
          </w:p>
        </w:tc>
        <w:tc>
          <w:tcPr>
            <w:tcW w:w="1114" w:type="dxa"/>
            <w:tcBorders>
              <w:left w:val="nil"/>
              <w:bottom w:val="nil"/>
              <w:right w:val="nil"/>
            </w:tcBorders>
          </w:tcPr>
          <w:p w14:paraId="1D5B31E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rPr>
              <w:br/>
              <w:t>(0.10)</w:t>
            </w:r>
          </w:p>
        </w:tc>
      </w:tr>
      <w:tr w:rsidR="00A16D25" w:rsidRPr="00BE7C60" w14:paraId="6E16CE6F" w14:textId="77777777" w:rsidTr="000E2116">
        <w:trPr>
          <w:trHeight w:val="763"/>
        </w:trPr>
        <w:tc>
          <w:tcPr>
            <w:tcW w:w="3162" w:type="dxa"/>
            <w:tcBorders>
              <w:top w:val="nil"/>
              <w:left w:val="nil"/>
              <w:bottom w:val="single" w:sz="4" w:space="0" w:color="auto"/>
              <w:right w:val="nil"/>
            </w:tcBorders>
          </w:tcPr>
          <w:p w14:paraId="63184720"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Constant</w:t>
            </w:r>
          </w:p>
        </w:tc>
        <w:tc>
          <w:tcPr>
            <w:tcW w:w="1114" w:type="dxa"/>
            <w:tcBorders>
              <w:top w:val="nil"/>
              <w:left w:val="nil"/>
              <w:bottom w:val="single" w:sz="4" w:space="0" w:color="auto"/>
              <w:right w:val="nil"/>
            </w:tcBorders>
          </w:tcPr>
          <w:p w14:paraId="356D761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52.14</w:t>
            </w:r>
            <w:r>
              <w:rPr>
                <w:rFonts w:ascii="Times New Roman" w:hAnsi="Times New Roman" w:cs="Times New Roman"/>
                <w:sz w:val="24"/>
                <w:szCs w:val="24"/>
                <w:vertAlign w:val="superscript"/>
              </w:rPr>
              <w:t>***</w:t>
            </w:r>
            <w:r>
              <w:rPr>
                <w:rFonts w:ascii="Times New Roman" w:hAnsi="Times New Roman" w:cs="Times New Roman"/>
                <w:sz w:val="24"/>
                <w:szCs w:val="24"/>
              </w:rPr>
              <w:br/>
              <w:t>(6.25)</w:t>
            </w:r>
          </w:p>
        </w:tc>
        <w:tc>
          <w:tcPr>
            <w:tcW w:w="1114" w:type="dxa"/>
            <w:tcBorders>
              <w:top w:val="nil"/>
              <w:left w:val="nil"/>
              <w:bottom w:val="single" w:sz="4" w:space="0" w:color="auto"/>
              <w:right w:val="nil"/>
            </w:tcBorders>
          </w:tcPr>
          <w:p w14:paraId="4357ED3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51.88</w:t>
            </w:r>
            <w:r>
              <w:rPr>
                <w:rFonts w:ascii="Times New Roman" w:hAnsi="Times New Roman" w:cs="Times New Roman"/>
                <w:sz w:val="24"/>
                <w:szCs w:val="24"/>
                <w:vertAlign w:val="superscript"/>
              </w:rPr>
              <w:t>***</w:t>
            </w:r>
            <w:r>
              <w:rPr>
                <w:rFonts w:ascii="Times New Roman" w:hAnsi="Times New Roman" w:cs="Times New Roman"/>
                <w:sz w:val="24"/>
                <w:szCs w:val="24"/>
              </w:rPr>
              <w:br/>
              <w:t>(5.62)</w:t>
            </w:r>
          </w:p>
        </w:tc>
        <w:tc>
          <w:tcPr>
            <w:tcW w:w="1114" w:type="dxa"/>
            <w:tcBorders>
              <w:top w:val="nil"/>
              <w:left w:val="nil"/>
              <w:bottom w:val="single" w:sz="4" w:space="0" w:color="auto"/>
              <w:right w:val="nil"/>
            </w:tcBorders>
          </w:tcPr>
          <w:p w14:paraId="1F33BB1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52.87</w:t>
            </w:r>
            <w:r>
              <w:rPr>
                <w:rFonts w:ascii="Times New Roman" w:hAnsi="Times New Roman" w:cs="Times New Roman"/>
                <w:sz w:val="24"/>
                <w:szCs w:val="24"/>
                <w:vertAlign w:val="superscript"/>
              </w:rPr>
              <w:t>***</w:t>
            </w:r>
            <w:r>
              <w:rPr>
                <w:rFonts w:ascii="Times New Roman" w:hAnsi="Times New Roman" w:cs="Times New Roman"/>
                <w:sz w:val="24"/>
                <w:szCs w:val="24"/>
              </w:rPr>
              <w:br/>
              <w:t>(4.92)</w:t>
            </w:r>
          </w:p>
        </w:tc>
        <w:tc>
          <w:tcPr>
            <w:tcW w:w="1114" w:type="dxa"/>
            <w:tcBorders>
              <w:top w:val="nil"/>
              <w:left w:val="nil"/>
              <w:bottom w:val="single" w:sz="4" w:space="0" w:color="auto"/>
              <w:right w:val="nil"/>
            </w:tcBorders>
          </w:tcPr>
          <w:p w14:paraId="1E9DE52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55.49</w:t>
            </w:r>
            <w:r>
              <w:rPr>
                <w:rFonts w:ascii="Times New Roman" w:hAnsi="Times New Roman" w:cs="Times New Roman"/>
                <w:sz w:val="24"/>
                <w:szCs w:val="24"/>
                <w:vertAlign w:val="superscript"/>
              </w:rPr>
              <w:t>***</w:t>
            </w:r>
            <w:r>
              <w:rPr>
                <w:rFonts w:ascii="Times New Roman" w:hAnsi="Times New Roman" w:cs="Times New Roman"/>
                <w:sz w:val="24"/>
                <w:szCs w:val="24"/>
              </w:rPr>
              <w:br/>
              <w:t>(4.56)</w:t>
            </w:r>
          </w:p>
        </w:tc>
        <w:tc>
          <w:tcPr>
            <w:tcW w:w="1114" w:type="dxa"/>
            <w:tcBorders>
              <w:top w:val="nil"/>
              <w:left w:val="nil"/>
              <w:bottom w:val="single" w:sz="4" w:space="0" w:color="auto"/>
              <w:right w:val="nil"/>
            </w:tcBorders>
          </w:tcPr>
          <w:p w14:paraId="2A6C198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48.85</w:t>
            </w:r>
            <w:r>
              <w:rPr>
                <w:rFonts w:ascii="Times New Roman" w:hAnsi="Times New Roman" w:cs="Times New Roman"/>
                <w:sz w:val="24"/>
                <w:szCs w:val="24"/>
                <w:vertAlign w:val="superscript"/>
              </w:rPr>
              <w:t>***</w:t>
            </w:r>
            <w:r>
              <w:rPr>
                <w:rFonts w:ascii="Times New Roman" w:hAnsi="Times New Roman" w:cs="Times New Roman"/>
                <w:sz w:val="24"/>
                <w:szCs w:val="24"/>
              </w:rPr>
              <w:br/>
              <w:t>(5.30)</w:t>
            </w:r>
          </w:p>
        </w:tc>
        <w:tc>
          <w:tcPr>
            <w:tcW w:w="1114" w:type="dxa"/>
            <w:tcBorders>
              <w:top w:val="nil"/>
              <w:left w:val="nil"/>
              <w:bottom w:val="single" w:sz="4" w:space="0" w:color="auto"/>
              <w:right w:val="nil"/>
            </w:tcBorders>
          </w:tcPr>
          <w:p w14:paraId="101C112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51.76</w:t>
            </w:r>
            <w:r>
              <w:rPr>
                <w:rFonts w:ascii="Times New Roman" w:hAnsi="Times New Roman" w:cs="Times New Roman"/>
                <w:sz w:val="24"/>
                <w:szCs w:val="24"/>
                <w:vertAlign w:val="superscript"/>
              </w:rPr>
              <w:t>***</w:t>
            </w:r>
            <w:r>
              <w:rPr>
                <w:rFonts w:ascii="Times New Roman" w:hAnsi="Times New Roman" w:cs="Times New Roman"/>
                <w:sz w:val="24"/>
                <w:szCs w:val="24"/>
              </w:rPr>
              <w:br/>
              <w:t>(7.04)</w:t>
            </w:r>
          </w:p>
        </w:tc>
        <w:tc>
          <w:tcPr>
            <w:tcW w:w="1114" w:type="dxa"/>
            <w:tcBorders>
              <w:top w:val="nil"/>
              <w:left w:val="nil"/>
              <w:bottom w:val="single" w:sz="4" w:space="0" w:color="auto"/>
              <w:right w:val="nil"/>
            </w:tcBorders>
          </w:tcPr>
          <w:p w14:paraId="1FCAFF7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52.32</w:t>
            </w:r>
            <w:r>
              <w:rPr>
                <w:rFonts w:ascii="Times New Roman" w:hAnsi="Times New Roman" w:cs="Times New Roman"/>
                <w:sz w:val="24"/>
                <w:szCs w:val="24"/>
                <w:vertAlign w:val="superscript"/>
              </w:rPr>
              <w:t>***</w:t>
            </w:r>
            <w:r>
              <w:rPr>
                <w:rFonts w:ascii="Times New Roman" w:hAnsi="Times New Roman" w:cs="Times New Roman"/>
                <w:sz w:val="24"/>
                <w:szCs w:val="24"/>
              </w:rPr>
              <w:br/>
              <w:t>(5.50)</w:t>
            </w:r>
          </w:p>
        </w:tc>
        <w:tc>
          <w:tcPr>
            <w:tcW w:w="1114" w:type="dxa"/>
            <w:tcBorders>
              <w:top w:val="nil"/>
              <w:left w:val="nil"/>
              <w:bottom w:val="single" w:sz="4" w:space="0" w:color="auto"/>
              <w:right w:val="nil"/>
            </w:tcBorders>
          </w:tcPr>
          <w:p w14:paraId="49B6C96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53.79</w:t>
            </w:r>
            <w:r>
              <w:rPr>
                <w:rFonts w:ascii="Times New Roman" w:hAnsi="Times New Roman" w:cs="Times New Roman"/>
                <w:sz w:val="24"/>
                <w:szCs w:val="24"/>
                <w:vertAlign w:val="superscript"/>
              </w:rPr>
              <w:t>***</w:t>
            </w:r>
            <w:r>
              <w:rPr>
                <w:rFonts w:ascii="Times New Roman" w:hAnsi="Times New Roman" w:cs="Times New Roman"/>
                <w:sz w:val="24"/>
                <w:szCs w:val="24"/>
              </w:rPr>
              <w:br/>
              <w:t>(5.70)</w:t>
            </w:r>
          </w:p>
        </w:tc>
        <w:tc>
          <w:tcPr>
            <w:tcW w:w="1114" w:type="dxa"/>
            <w:tcBorders>
              <w:top w:val="nil"/>
              <w:left w:val="nil"/>
              <w:bottom w:val="single" w:sz="4" w:space="0" w:color="auto"/>
              <w:right w:val="nil"/>
            </w:tcBorders>
          </w:tcPr>
          <w:p w14:paraId="04593A1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31.24</w:t>
            </w:r>
            <w:r>
              <w:rPr>
                <w:rFonts w:ascii="Times New Roman" w:hAnsi="Times New Roman" w:cs="Times New Roman"/>
                <w:sz w:val="24"/>
                <w:szCs w:val="24"/>
                <w:vertAlign w:val="superscript"/>
              </w:rPr>
              <w:t>***</w:t>
            </w:r>
            <w:r>
              <w:rPr>
                <w:rFonts w:ascii="Times New Roman" w:hAnsi="Times New Roman" w:cs="Times New Roman"/>
                <w:sz w:val="24"/>
                <w:szCs w:val="24"/>
              </w:rPr>
              <w:br/>
              <w:t>(4.20)</w:t>
            </w:r>
          </w:p>
        </w:tc>
      </w:tr>
      <w:tr w:rsidR="00A16D25" w:rsidRPr="00BE7C60" w14:paraId="0BFA6FE5" w14:textId="77777777" w:rsidTr="000E2116">
        <w:trPr>
          <w:trHeight w:val="395"/>
        </w:trPr>
        <w:tc>
          <w:tcPr>
            <w:tcW w:w="3162" w:type="dxa"/>
            <w:tcBorders>
              <w:top w:val="nil"/>
              <w:left w:val="nil"/>
              <w:right w:val="nil"/>
            </w:tcBorders>
          </w:tcPr>
          <w:p w14:paraId="7BFA741A"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Observations</w:t>
            </w:r>
          </w:p>
        </w:tc>
        <w:tc>
          <w:tcPr>
            <w:tcW w:w="1114" w:type="dxa"/>
            <w:tcBorders>
              <w:top w:val="nil"/>
              <w:left w:val="nil"/>
              <w:right w:val="nil"/>
            </w:tcBorders>
          </w:tcPr>
          <w:p w14:paraId="52450C5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14" w:type="dxa"/>
            <w:tcBorders>
              <w:top w:val="nil"/>
              <w:left w:val="nil"/>
              <w:right w:val="nil"/>
            </w:tcBorders>
          </w:tcPr>
          <w:p w14:paraId="3DF7726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114" w:type="dxa"/>
            <w:tcBorders>
              <w:top w:val="nil"/>
              <w:left w:val="nil"/>
              <w:right w:val="nil"/>
            </w:tcBorders>
          </w:tcPr>
          <w:p w14:paraId="58EC722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114" w:type="dxa"/>
            <w:tcBorders>
              <w:top w:val="nil"/>
              <w:left w:val="nil"/>
              <w:right w:val="nil"/>
            </w:tcBorders>
          </w:tcPr>
          <w:p w14:paraId="01E3CD0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1114" w:type="dxa"/>
            <w:tcBorders>
              <w:top w:val="nil"/>
              <w:left w:val="nil"/>
              <w:right w:val="nil"/>
            </w:tcBorders>
          </w:tcPr>
          <w:p w14:paraId="1B3D92B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114" w:type="dxa"/>
            <w:tcBorders>
              <w:top w:val="nil"/>
              <w:left w:val="nil"/>
              <w:right w:val="nil"/>
            </w:tcBorders>
          </w:tcPr>
          <w:p w14:paraId="24320BB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14" w:type="dxa"/>
            <w:tcBorders>
              <w:top w:val="nil"/>
              <w:left w:val="nil"/>
              <w:right w:val="nil"/>
            </w:tcBorders>
          </w:tcPr>
          <w:p w14:paraId="2EF738E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1114" w:type="dxa"/>
            <w:tcBorders>
              <w:top w:val="nil"/>
              <w:left w:val="nil"/>
              <w:right w:val="nil"/>
            </w:tcBorders>
          </w:tcPr>
          <w:p w14:paraId="5D4FBBB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14" w:type="dxa"/>
            <w:tcBorders>
              <w:top w:val="nil"/>
              <w:left w:val="nil"/>
              <w:right w:val="nil"/>
            </w:tcBorders>
          </w:tcPr>
          <w:p w14:paraId="56E0DFE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r>
      <w:tr w:rsidR="00A16D25" w:rsidRPr="00BE7C60" w14:paraId="75F484E4" w14:textId="77777777" w:rsidTr="000E2116">
        <w:trPr>
          <w:trHeight w:val="395"/>
        </w:trPr>
        <w:tc>
          <w:tcPr>
            <w:tcW w:w="3162" w:type="dxa"/>
            <w:tcBorders>
              <w:top w:val="nil"/>
              <w:left w:val="nil"/>
              <w:bottom w:val="single" w:sz="4" w:space="0" w:color="auto"/>
              <w:right w:val="nil"/>
            </w:tcBorders>
          </w:tcPr>
          <w:p w14:paraId="21A368E7"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Excluded country</w:t>
            </w:r>
          </w:p>
        </w:tc>
        <w:tc>
          <w:tcPr>
            <w:tcW w:w="1114" w:type="dxa"/>
            <w:tcBorders>
              <w:top w:val="nil"/>
              <w:left w:val="nil"/>
              <w:bottom w:val="single" w:sz="4" w:space="0" w:color="auto"/>
              <w:right w:val="nil"/>
            </w:tcBorders>
          </w:tcPr>
          <w:p w14:paraId="14FC2F0D"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Swe.</w:t>
            </w:r>
          </w:p>
        </w:tc>
        <w:tc>
          <w:tcPr>
            <w:tcW w:w="1114" w:type="dxa"/>
            <w:tcBorders>
              <w:top w:val="nil"/>
              <w:left w:val="nil"/>
              <w:bottom w:val="single" w:sz="4" w:space="0" w:color="auto"/>
              <w:right w:val="nil"/>
            </w:tcBorders>
          </w:tcPr>
          <w:p w14:paraId="29A5C3FD"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Nor</w:t>
            </w:r>
          </w:p>
        </w:tc>
        <w:tc>
          <w:tcPr>
            <w:tcW w:w="1114" w:type="dxa"/>
            <w:tcBorders>
              <w:top w:val="nil"/>
              <w:left w:val="nil"/>
              <w:bottom w:val="single" w:sz="4" w:space="0" w:color="auto"/>
              <w:right w:val="nil"/>
            </w:tcBorders>
          </w:tcPr>
          <w:p w14:paraId="575C9893"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DK</w:t>
            </w:r>
          </w:p>
        </w:tc>
        <w:tc>
          <w:tcPr>
            <w:tcW w:w="1114" w:type="dxa"/>
            <w:tcBorders>
              <w:top w:val="nil"/>
              <w:left w:val="nil"/>
              <w:bottom w:val="single" w:sz="4" w:space="0" w:color="auto"/>
              <w:right w:val="nil"/>
            </w:tcBorders>
          </w:tcPr>
          <w:p w14:paraId="16562D2D"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Ger.</w:t>
            </w:r>
          </w:p>
        </w:tc>
        <w:tc>
          <w:tcPr>
            <w:tcW w:w="1114" w:type="dxa"/>
            <w:tcBorders>
              <w:top w:val="nil"/>
              <w:left w:val="nil"/>
              <w:bottom w:val="single" w:sz="4" w:space="0" w:color="auto"/>
              <w:right w:val="nil"/>
            </w:tcBorders>
          </w:tcPr>
          <w:p w14:paraId="030FCECC"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UK</w:t>
            </w:r>
          </w:p>
        </w:tc>
        <w:tc>
          <w:tcPr>
            <w:tcW w:w="1114" w:type="dxa"/>
            <w:tcBorders>
              <w:top w:val="nil"/>
              <w:left w:val="nil"/>
              <w:bottom w:val="single" w:sz="4" w:space="0" w:color="auto"/>
              <w:right w:val="nil"/>
            </w:tcBorders>
          </w:tcPr>
          <w:p w14:paraId="107D2B79"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US</w:t>
            </w:r>
          </w:p>
        </w:tc>
        <w:tc>
          <w:tcPr>
            <w:tcW w:w="1114" w:type="dxa"/>
            <w:tcBorders>
              <w:top w:val="nil"/>
              <w:left w:val="nil"/>
              <w:bottom w:val="single" w:sz="4" w:space="0" w:color="auto"/>
              <w:right w:val="nil"/>
            </w:tcBorders>
          </w:tcPr>
          <w:p w14:paraId="2CF97FC0"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Can.</w:t>
            </w:r>
          </w:p>
        </w:tc>
        <w:tc>
          <w:tcPr>
            <w:tcW w:w="1114" w:type="dxa"/>
            <w:tcBorders>
              <w:top w:val="nil"/>
              <w:left w:val="nil"/>
              <w:bottom w:val="single" w:sz="4" w:space="0" w:color="auto"/>
              <w:right w:val="nil"/>
            </w:tcBorders>
          </w:tcPr>
          <w:p w14:paraId="7AA6BB78"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Australia</w:t>
            </w:r>
          </w:p>
        </w:tc>
        <w:tc>
          <w:tcPr>
            <w:tcW w:w="1114" w:type="dxa"/>
            <w:tcBorders>
              <w:top w:val="nil"/>
              <w:left w:val="nil"/>
              <w:bottom w:val="single" w:sz="4" w:space="0" w:color="auto"/>
              <w:right w:val="nil"/>
            </w:tcBorders>
          </w:tcPr>
          <w:p w14:paraId="6972D8D0"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NZ</w:t>
            </w:r>
          </w:p>
        </w:tc>
      </w:tr>
    </w:tbl>
    <w:p w14:paraId="409B1D28" w14:textId="77777777" w:rsidR="00A16D25" w:rsidRPr="008B3CEE" w:rsidRDefault="00A16D25" w:rsidP="00A16D25">
      <w:pPr>
        <w:widowControl w:val="0"/>
        <w:autoSpaceDE w:val="0"/>
        <w:autoSpaceDN w:val="0"/>
        <w:adjustRightInd w:val="0"/>
        <w:spacing w:after="0" w:line="240" w:lineRule="auto"/>
      </w:pPr>
      <w:r w:rsidRPr="001C7D3D">
        <w:rPr>
          <w:rFonts w:ascii="Times New Roman" w:hAnsi="Times New Roman" w:cs="Times New Roman"/>
          <w:sz w:val="24"/>
          <w:szCs w:val="24"/>
        </w:rPr>
        <w:t xml:space="preserve">Note: Standard errors clustered on countries are in the parentheses.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&lt;0.10,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&lt;0.05,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&lt;0.01. The models also include country and time</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dummies. </w:t>
      </w:r>
      <w:r w:rsidRPr="00BE7C60">
        <w:rPr>
          <w:rFonts w:ascii="Times New Roman" w:hAnsi="Times New Roman" w:cs="Times New Roman"/>
          <w:sz w:val="24"/>
          <w:szCs w:val="24"/>
          <w:vertAlign w:val="superscript"/>
        </w:rPr>
        <w:t>a</w:t>
      </w:r>
      <w:r w:rsidRPr="00BE7C60">
        <w:rPr>
          <w:rFonts w:ascii="Times New Roman" w:hAnsi="Times New Roman" w:cs="Times New Roman"/>
          <w:sz w:val="24"/>
          <w:szCs w:val="24"/>
        </w:rPr>
        <w:t xml:space="preserve"> The p-value </w:t>
      </w:r>
      <w:r>
        <w:rPr>
          <w:rFonts w:ascii="Times New Roman" w:hAnsi="Times New Roman" w:cs="Times New Roman"/>
          <w:sz w:val="24"/>
          <w:szCs w:val="24"/>
        </w:rPr>
        <w:t>becomes 0.10 and the coefficient becomes negative (-0.04) i</w:t>
      </w:r>
      <w:r w:rsidRPr="00BE7C60">
        <w:rPr>
          <w:rFonts w:ascii="Times New Roman" w:hAnsi="Times New Roman" w:cs="Times New Roman"/>
          <w:sz w:val="24"/>
          <w:szCs w:val="24"/>
        </w:rPr>
        <w:t xml:space="preserve">f </w:t>
      </w:r>
      <w:r>
        <w:rPr>
          <w:rFonts w:ascii="Times New Roman" w:hAnsi="Times New Roman" w:cs="Times New Roman"/>
          <w:sz w:val="24"/>
          <w:szCs w:val="24"/>
        </w:rPr>
        <w:t>Germany and the UK</w:t>
      </w:r>
      <w:r w:rsidRPr="00BE7C60">
        <w:rPr>
          <w:rFonts w:ascii="Times New Roman" w:hAnsi="Times New Roman" w:cs="Times New Roman"/>
          <w:sz w:val="24"/>
          <w:szCs w:val="24"/>
        </w:rPr>
        <w:t xml:space="preserve"> are also excluded. </w:t>
      </w:r>
      <w:r w:rsidRPr="00BE7C60">
        <w:rPr>
          <w:rFonts w:ascii="Times New Roman" w:hAnsi="Times New Roman" w:cs="Times New Roman"/>
          <w:sz w:val="24"/>
          <w:szCs w:val="24"/>
          <w:vertAlign w:val="superscript"/>
        </w:rPr>
        <w:t>b</w:t>
      </w:r>
      <w:r>
        <w:rPr>
          <w:rFonts w:ascii="Times New Roman" w:hAnsi="Times New Roman" w:cs="Times New Roman"/>
          <w:sz w:val="24"/>
          <w:szCs w:val="24"/>
          <w:vertAlign w:val="superscript"/>
        </w:rPr>
        <w:t xml:space="preserve"> </w:t>
      </w:r>
      <w:r w:rsidRPr="00BE7C60">
        <w:rPr>
          <w:rFonts w:ascii="Times New Roman" w:hAnsi="Times New Roman" w:cs="Times New Roman"/>
          <w:sz w:val="24"/>
          <w:szCs w:val="24"/>
        </w:rPr>
        <w:t xml:space="preserve">The p-value </w:t>
      </w:r>
      <w:r>
        <w:rPr>
          <w:rFonts w:ascii="Times New Roman" w:hAnsi="Times New Roman" w:cs="Times New Roman"/>
          <w:sz w:val="24"/>
          <w:szCs w:val="24"/>
        </w:rPr>
        <w:t>become</w:t>
      </w:r>
      <w:r w:rsidRPr="00BE7C60">
        <w:rPr>
          <w:rFonts w:ascii="Times New Roman" w:hAnsi="Times New Roman" w:cs="Times New Roman"/>
          <w:sz w:val="24"/>
          <w:szCs w:val="24"/>
        </w:rPr>
        <w:t>s 0.</w:t>
      </w:r>
      <w:r>
        <w:rPr>
          <w:rFonts w:ascii="Times New Roman" w:hAnsi="Times New Roman" w:cs="Times New Roman"/>
          <w:sz w:val="24"/>
          <w:szCs w:val="24"/>
        </w:rPr>
        <w:t>01 i</w:t>
      </w:r>
      <w:r w:rsidRPr="00BE7C60">
        <w:rPr>
          <w:rFonts w:ascii="Times New Roman" w:hAnsi="Times New Roman" w:cs="Times New Roman"/>
          <w:sz w:val="24"/>
          <w:szCs w:val="24"/>
        </w:rPr>
        <w:t>f Germany is also excluded.</w:t>
      </w:r>
      <w:r w:rsidRPr="004F5DD6">
        <w:rPr>
          <w:rFonts w:ascii="Times New Roman" w:hAnsi="Times New Roman" w:cs="Times New Roman"/>
          <w:sz w:val="24"/>
          <w:szCs w:val="24"/>
          <w:vertAlign w:val="superscript"/>
        </w:rPr>
        <w:t xml:space="preserve"> </w:t>
      </w:r>
      <w:r w:rsidRPr="00BE7C60">
        <w:rPr>
          <w:rFonts w:ascii="Times New Roman" w:hAnsi="Times New Roman" w:cs="Times New Roman"/>
          <w:sz w:val="24"/>
          <w:szCs w:val="24"/>
        </w:rPr>
        <w:br w:type="page"/>
      </w:r>
    </w:p>
    <w:p w14:paraId="19BA6AD0" w14:textId="77777777" w:rsidR="00A16D25" w:rsidRPr="00BE7C60" w:rsidRDefault="00A16D25" w:rsidP="00A16D25">
      <w:pPr>
        <w:rPr>
          <w:rFonts w:ascii="Times New Roman" w:hAnsi="Times New Roman" w:cs="Times New Roman"/>
          <w:sz w:val="24"/>
          <w:szCs w:val="24"/>
        </w:rPr>
        <w:sectPr w:rsidR="00A16D25" w:rsidRPr="00BE7C60" w:rsidSect="00812C8F">
          <w:pgSz w:w="15840" w:h="12240" w:orient="landscape"/>
          <w:pgMar w:top="1152" w:right="1440" w:bottom="864" w:left="1440" w:header="720" w:footer="720" w:gutter="0"/>
          <w:cols w:space="720"/>
          <w:docGrid w:linePitch="360"/>
        </w:sectPr>
      </w:pPr>
    </w:p>
    <w:p w14:paraId="1FA07AE4" w14:textId="77777777" w:rsidR="00A16D25" w:rsidRPr="00BE7C60" w:rsidRDefault="00A16D25" w:rsidP="00A16D25">
      <w:pPr>
        <w:rPr>
          <w:rFonts w:ascii="Times New Roman" w:hAnsi="Times New Roman" w:cs="Times New Roman"/>
          <w:sz w:val="24"/>
          <w:szCs w:val="24"/>
        </w:rPr>
      </w:pPr>
      <w:r w:rsidRPr="00BE7C60">
        <w:rPr>
          <w:rFonts w:ascii="Times New Roman" w:hAnsi="Times New Roman" w:cs="Times New Roman"/>
          <w:sz w:val="24"/>
          <w:szCs w:val="24"/>
        </w:rPr>
        <w:t>Table A</w:t>
      </w:r>
      <w:r>
        <w:rPr>
          <w:rFonts w:ascii="Times New Roman" w:hAnsi="Times New Roman" w:cs="Times New Roman"/>
          <w:sz w:val="24"/>
          <w:szCs w:val="24"/>
        </w:rPr>
        <w:t>7</w:t>
      </w:r>
      <w:r w:rsidRPr="00BE7C60">
        <w:rPr>
          <w:rFonts w:ascii="Times New Roman" w:hAnsi="Times New Roman" w:cs="Times New Roman"/>
          <w:sz w:val="24"/>
          <w:szCs w:val="24"/>
        </w:rPr>
        <w:t>. Estimating issue ownershi</w:t>
      </w:r>
      <w:r>
        <w:rPr>
          <w:rFonts w:ascii="Times New Roman" w:hAnsi="Times New Roman" w:cs="Times New Roman"/>
          <w:sz w:val="24"/>
          <w:szCs w:val="24"/>
        </w:rPr>
        <w:t>p when the government has or has no historic issue ownership,</w:t>
      </w:r>
      <w:r w:rsidRPr="00BE7C60">
        <w:rPr>
          <w:rFonts w:ascii="Times New Roman" w:hAnsi="Times New Roman" w:cs="Times New Roman"/>
          <w:sz w:val="24"/>
          <w:szCs w:val="24"/>
        </w:rPr>
        <w:t xml:space="preserve"> </w:t>
      </w:r>
      <w:r>
        <w:rPr>
          <w:rFonts w:ascii="Times New Roman" w:hAnsi="Times New Roman" w:cs="Times New Roman"/>
          <w:sz w:val="24"/>
          <w:szCs w:val="24"/>
        </w:rPr>
        <w:t>excluding one issue at a time</w:t>
      </w:r>
    </w:p>
    <w:tbl>
      <w:tblPr>
        <w:tblW w:w="9453" w:type="dxa"/>
        <w:tblLayout w:type="fixed"/>
        <w:tblLook w:val="0000" w:firstRow="0" w:lastRow="0" w:firstColumn="0" w:lastColumn="0" w:noHBand="0" w:noVBand="0"/>
      </w:tblPr>
      <w:tblGrid>
        <w:gridCol w:w="3423"/>
        <w:gridCol w:w="1206"/>
        <w:gridCol w:w="1206"/>
        <w:gridCol w:w="1206"/>
        <w:gridCol w:w="1217"/>
        <w:gridCol w:w="1195"/>
      </w:tblGrid>
      <w:tr w:rsidR="00A16D25" w:rsidRPr="00BE7C60" w14:paraId="372D23A5" w14:textId="77777777" w:rsidTr="000E2116">
        <w:trPr>
          <w:trHeight w:val="359"/>
        </w:trPr>
        <w:tc>
          <w:tcPr>
            <w:tcW w:w="3423" w:type="dxa"/>
            <w:tcBorders>
              <w:top w:val="single" w:sz="4" w:space="0" w:color="auto"/>
              <w:left w:val="nil"/>
              <w:bottom w:val="single" w:sz="4" w:space="0" w:color="auto"/>
              <w:right w:val="nil"/>
            </w:tcBorders>
          </w:tcPr>
          <w:p w14:paraId="6A9741AF"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06" w:type="dxa"/>
            <w:tcBorders>
              <w:top w:val="single" w:sz="4" w:space="0" w:color="auto"/>
              <w:left w:val="nil"/>
              <w:bottom w:val="single" w:sz="4" w:space="0" w:color="auto"/>
              <w:right w:val="nil"/>
            </w:tcBorders>
          </w:tcPr>
          <w:p w14:paraId="47BFD401"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(1)</w:t>
            </w:r>
          </w:p>
        </w:tc>
        <w:tc>
          <w:tcPr>
            <w:tcW w:w="1206" w:type="dxa"/>
            <w:tcBorders>
              <w:top w:val="single" w:sz="4" w:space="0" w:color="auto"/>
              <w:left w:val="nil"/>
              <w:bottom w:val="single" w:sz="4" w:space="0" w:color="auto"/>
              <w:right w:val="nil"/>
            </w:tcBorders>
          </w:tcPr>
          <w:p w14:paraId="253506C0"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(2)</w:t>
            </w:r>
          </w:p>
        </w:tc>
        <w:tc>
          <w:tcPr>
            <w:tcW w:w="1206" w:type="dxa"/>
            <w:tcBorders>
              <w:top w:val="single" w:sz="4" w:space="0" w:color="auto"/>
              <w:left w:val="nil"/>
              <w:bottom w:val="single" w:sz="4" w:space="0" w:color="auto"/>
              <w:right w:val="nil"/>
            </w:tcBorders>
          </w:tcPr>
          <w:p w14:paraId="7E50CC29"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(3)</w:t>
            </w:r>
          </w:p>
        </w:tc>
        <w:tc>
          <w:tcPr>
            <w:tcW w:w="1217" w:type="dxa"/>
            <w:tcBorders>
              <w:top w:val="single" w:sz="4" w:space="0" w:color="auto"/>
              <w:left w:val="nil"/>
              <w:bottom w:val="single" w:sz="4" w:space="0" w:color="auto"/>
              <w:right w:val="nil"/>
            </w:tcBorders>
          </w:tcPr>
          <w:p w14:paraId="7CB54DFB"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(4)</w:t>
            </w:r>
          </w:p>
        </w:tc>
        <w:tc>
          <w:tcPr>
            <w:tcW w:w="1195" w:type="dxa"/>
            <w:tcBorders>
              <w:top w:val="single" w:sz="4" w:space="0" w:color="auto"/>
              <w:left w:val="nil"/>
              <w:bottom w:val="single" w:sz="4" w:space="0" w:color="auto"/>
              <w:right w:val="nil"/>
            </w:tcBorders>
          </w:tcPr>
          <w:p w14:paraId="527D9795"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(5)</w:t>
            </w:r>
          </w:p>
        </w:tc>
      </w:tr>
      <w:tr w:rsidR="00A16D25" w:rsidRPr="00BE7C60" w14:paraId="5C32EA5F" w14:textId="77777777" w:rsidTr="000E2116">
        <w:trPr>
          <w:trHeight w:val="773"/>
        </w:trPr>
        <w:tc>
          <w:tcPr>
            <w:tcW w:w="3423" w:type="dxa"/>
            <w:tcBorders>
              <w:left w:val="nil"/>
              <w:bottom w:val="nil"/>
              <w:right w:val="nil"/>
            </w:tcBorders>
          </w:tcPr>
          <w:p w14:paraId="59BD35B9"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Real-world problems</w:t>
            </w:r>
            <w:r w:rsidRPr="001C7D3D">
              <w:rPr>
                <w:rFonts w:ascii="Times New Roman" w:hAnsi="Times New Roman" w:cs="Times New Roman"/>
                <w:sz w:val="24"/>
                <w:szCs w:val="24"/>
                <w:vertAlign w:val="subscript"/>
              </w:rPr>
              <w:t>i,c,t-1</w:t>
            </w:r>
          </w:p>
        </w:tc>
        <w:tc>
          <w:tcPr>
            <w:tcW w:w="1206" w:type="dxa"/>
            <w:tcBorders>
              <w:left w:val="nil"/>
              <w:bottom w:val="nil"/>
              <w:right w:val="nil"/>
            </w:tcBorders>
          </w:tcPr>
          <w:p w14:paraId="4AC2F0A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rPr>
              <w:br/>
              <w:t>(0.11)</w:t>
            </w:r>
          </w:p>
        </w:tc>
        <w:tc>
          <w:tcPr>
            <w:tcW w:w="1206" w:type="dxa"/>
            <w:tcBorders>
              <w:left w:val="nil"/>
              <w:bottom w:val="nil"/>
              <w:right w:val="nil"/>
            </w:tcBorders>
          </w:tcPr>
          <w:p w14:paraId="3397B0A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rPr>
              <w:br/>
              <w:t>(0.12)</w:t>
            </w:r>
          </w:p>
        </w:tc>
        <w:tc>
          <w:tcPr>
            <w:tcW w:w="1206" w:type="dxa"/>
            <w:tcBorders>
              <w:left w:val="nil"/>
              <w:bottom w:val="nil"/>
              <w:right w:val="nil"/>
            </w:tcBorders>
          </w:tcPr>
          <w:p w14:paraId="5D5FE88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rPr>
              <w:br/>
              <w:t>(0.13)</w:t>
            </w:r>
          </w:p>
        </w:tc>
        <w:tc>
          <w:tcPr>
            <w:tcW w:w="1217" w:type="dxa"/>
            <w:tcBorders>
              <w:left w:val="nil"/>
              <w:bottom w:val="nil"/>
              <w:right w:val="nil"/>
            </w:tcBorders>
          </w:tcPr>
          <w:p w14:paraId="43686D4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195" w:type="dxa"/>
            <w:tcBorders>
              <w:left w:val="nil"/>
              <w:bottom w:val="nil"/>
              <w:right w:val="nil"/>
            </w:tcBorders>
          </w:tcPr>
          <w:p w14:paraId="18359F7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rPr>
              <w:br/>
              <w:t>(0.11)</w:t>
            </w:r>
          </w:p>
        </w:tc>
      </w:tr>
      <w:tr w:rsidR="00A16D25" w:rsidRPr="00BE7C60" w14:paraId="3577CB25" w14:textId="77777777" w:rsidTr="000E2116">
        <w:trPr>
          <w:trHeight w:val="720"/>
        </w:trPr>
        <w:tc>
          <w:tcPr>
            <w:tcW w:w="3423" w:type="dxa"/>
            <w:tcBorders>
              <w:left w:val="nil"/>
              <w:bottom w:val="nil"/>
              <w:right w:val="nil"/>
            </w:tcBorders>
          </w:tcPr>
          <w:p w14:paraId="2856386C" w14:textId="77777777" w:rsidR="00A16D25" w:rsidRPr="00C360BB"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1C7D3D">
              <w:rPr>
                <w:rFonts w:ascii="Times New Roman" w:hAnsi="Times New Roman" w:cs="Times New Roman"/>
                <w:sz w:val="24"/>
                <w:szCs w:val="24"/>
              </w:rPr>
              <w:t>(B) Government attention</w:t>
            </w:r>
            <w:r w:rsidRPr="001C7D3D">
              <w:rPr>
                <w:rFonts w:ascii="Times New Roman" w:hAnsi="Times New Roman" w:cs="Times New Roman"/>
                <w:sz w:val="24"/>
                <w:szCs w:val="24"/>
                <w:vertAlign w:val="subscript"/>
              </w:rPr>
              <w:t>i,c,t-1</w:t>
            </w:r>
          </w:p>
        </w:tc>
        <w:tc>
          <w:tcPr>
            <w:tcW w:w="1206" w:type="dxa"/>
            <w:tcBorders>
              <w:left w:val="nil"/>
              <w:bottom w:val="nil"/>
              <w:right w:val="nil"/>
            </w:tcBorders>
          </w:tcPr>
          <w:p w14:paraId="0EBF4F0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r>
              <w:rPr>
                <w:rFonts w:ascii="Times New Roman" w:hAnsi="Times New Roman" w:cs="Times New Roman"/>
                <w:sz w:val="24"/>
                <w:szCs w:val="24"/>
                <w:vertAlign w:val="superscript"/>
              </w:rPr>
              <w:t>***</w:t>
            </w:r>
            <w:r>
              <w:rPr>
                <w:rFonts w:ascii="Times New Roman" w:hAnsi="Times New Roman" w:cs="Times New Roman"/>
                <w:sz w:val="24"/>
                <w:szCs w:val="24"/>
              </w:rPr>
              <w:br/>
              <w:t>(0.15)</w:t>
            </w:r>
          </w:p>
        </w:tc>
        <w:tc>
          <w:tcPr>
            <w:tcW w:w="1206" w:type="dxa"/>
            <w:tcBorders>
              <w:left w:val="nil"/>
              <w:bottom w:val="nil"/>
              <w:right w:val="nil"/>
            </w:tcBorders>
          </w:tcPr>
          <w:p w14:paraId="5C4726B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w:t>
            </w:r>
            <w:r>
              <w:rPr>
                <w:rFonts w:ascii="Times New Roman" w:hAnsi="Times New Roman" w:cs="Times New Roman"/>
                <w:sz w:val="24"/>
                <w:szCs w:val="24"/>
                <w:vertAlign w:val="superscript"/>
              </w:rPr>
              <w:t>**</w:t>
            </w:r>
            <w:r>
              <w:rPr>
                <w:rFonts w:ascii="Times New Roman" w:hAnsi="Times New Roman" w:cs="Times New Roman"/>
                <w:sz w:val="24"/>
                <w:szCs w:val="24"/>
              </w:rPr>
              <w:br/>
              <w:t>(0.26)</w:t>
            </w:r>
          </w:p>
        </w:tc>
        <w:tc>
          <w:tcPr>
            <w:tcW w:w="1206" w:type="dxa"/>
            <w:tcBorders>
              <w:left w:val="nil"/>
              <w:bottom w:val="nil"/>
              <w:right w:val="nil"/>
            </w:tcBorders>
          </w:tcPr>
          <w:p w14:paraId="30A61C2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r>
              <w:rPr>
                <w:rFonts w:ascii="Times New Roman" w:hAnsi="Times New Roman" w:cs="Times New Roman"/>
                <w:sz w:val="24"/>
                <w:szCs w:val="24"/>
                <w:vertAlign w:val="superscript"/>
              </w:rPr>
              <w:t>***</w:t>
            </w:r>
            <w:r>
              <w:rPr>
                <w:rFonts w:ascii="Times New Roman" w:hAnsi="Times New Roman" w:cs="Times New Roman"/>
                <w:sz w:val="24"/>
                <w:szCs w:val="24"/>
              </w:rPr>
              <w:br/>
              <w:t>(0.28)</w:t>
            </w:r>
          </w:p>
        </w:tc>
        <w:tc>
          <w:tcPr>
            <w:tcW w:w="1217" w:type="dxa"/>
            <w:tcBorders>
              <w:left w:val="nil"/>
              <w:bottom w:val="nil"/>
              <w:right w:val="nil"/>
            </w:tcBorders>
          </w:tcPr>
          <w:p w14:paraId="6F92781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-0.94</w:t>
            </w:r>
            <w:r>
              <w:rPr>
                <w:rFonts w:ascii="Times New Roman" w:hAnsi="Times New Roman" w:cs="Times New Roman"/>
                <w:sz w:val="24"/>
                <w:szCs w:val="24"/>
                <w:vertAlign w:val="superscript"/>
              </w:rPr>
              <w:t>***</w:t>
            </w:r>
            <w:r>
              <w:rPr>
                <w:rFonts w:ascii="Times New Roman" w:hAnsi="Times New Roman" w:cs="Times New Roman"/>
                <w:sz w:val="24"/>
                <w:szCs w:val="24"/>
              </w:rPr>
              <w:br/>
              <w:t>(0.23)</w:t>
            </w:r>
          </w:p>
        </w:tc>
        <w:tc>
          <w:tcPr>
            <w:tcW w:w="1195" w:type="dxa"/>
            <w:tcBorders>
              <w:left w:val="nil"/>
              <w:bottom w:val="nil"/>
              <w:right w:val="nil"/>
            </w:tcBorders>
          </w:tcPr>
          <w:p w14:paraId="6116744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r>
              <w:rPr>
                <w:rFonts w:ascii="Times New Roman" w:hAnsi="Times New Roman" w:cs="Times New Roman"/>
                <w:sz w:val="24"/>
                <w:szCs w:val="24"/>
                <w:vertAlign w:val="superscript"/>
              </w:rPr>
              <w:t>***</w:t>
            </w:r>
            <w:r>
              <w:rPr>
                <w:rFonts w:ascii="Times New Roman" w:hAnsi="Times New Roman" w:cs="Times New Roman"/>
                <w:sz w:val="24"/>
                <w:szCs w:val="24"/>
              </w:rPr>
              <w:br/>
              <w:t>(0.15)</w:t>
            </w:r>
          </w:p>
        </w:tc>
      </w:tr>
      <w:tr w:rsidR="00A16D25" w:rsidRPr="00BE7C60" w14:paraId="5A8DA518" w14:textId="77777777" w:rsidTr="000E2116">
        <w:trPr>
          <w:trHeight w:val="675"/>
        </w:trPr>
        <w:tc>
          <w:tcPr>
            <w:tcW w:w="3423" w:type="dxa"/>
            <w:tcBorders>
              <w:left w:val="nil"/>
              <w:bottom w:val="nil"/>
              <w:right w:val="nil"/>
            </w:tcBorders>
          </w:tcPr>
          <w:p w14:paraId="4FB90DE0" w14:textId="77777777" w:rsidR="00A16D25" w:rsidRPr="001C7D3D" w:rsidRDefault="00A16D25" w:rsidP="000E2116">
            <w:pPr>
              <w:widowControl w:val="0"/>
              <w:autoSpaceDE w:val="0"/>
              <w:autoSpaceDN w:val="0"/>
              <w:adjustRightInd w:val="0"/>
              <w:spacing w:after="0" w:line="240" w:lineRule="auto"/>
              <w:ind w:left="360" w:hanging="360"/>
              <w:rPr>
                <w:rFonts w:ascii="Times New Roman" w:hAnsi="Times New Roman" w:cs="Times New Roman"/>
                <w:sz w:val="24"/>
                <w:szCs w:val="24"/>
              </w:rPr>
            </w:pPr>
            <w:r w:rsidRPr="001C7D3D">
              <w:rPr>
                <w:rFonts w:ascii="Times New Roman" w:hAnsi="Times New Roman" w:cs="Times New Roman"/>
                <w:sz w:val="24"/>
                <w:szCs w:val="24"/>
              </w:rPr>
              <w:t>(C) No historic</w:t>
            </w:r>
            <w:r w:rsidRPr="001C7D3D">
              <w:rPr>
                <w:rFonts w:ascii="Times New Roman" w:hAnsi="Times New Roman" w:cs="Times New Roman"/>
                <w:i/>
                <w:sz w:val="24"/>
                <w:szCs w:val="24"/>
              </w:rPr>
              <w:t xml:space="preserve"> </w:t>
            </w:r>
            <w:r w:rsidRPr="001C7D3D">
              <w:rPr>
                <w:rFonts w:ascii="Times New Roman" w:hAnsi="Times New Roman" w:cs="Times New Roman"/>
                <w:sz w:val="24"/>
                <w:szCs w:val="24"/>
              </w:rPr>
              <w:t>government issue ownership</w:t>
            </w:r>
            <w:r w:rsidRPr="001C7D3D">
              <w:rPr>
                <w:rFonts w:ascii="Times New Roman" w:hAnsi="Times New Roman" w:cs="Times New Roman"/>
                <w:sz w:val="24"/>
                <w:szCs w:val="24"/>
                <w:vertAlign w:val="subscript"/>
              </w:rPr>
              <w:t>i,c</w:t>
            </w:r>
          </w:p>
        </w:tc>
        <w:tc>
          <w:tcPr>
            <w:tcW w:w="1206" w:type="dxa"/>
            <w:tcBorders>
              <w:left w:val="nil"/>
              <w:bottom w:val="nil"/>
              <w:right w:val="nil"/>
            </w:tcBorders>
          </w:tcPr>
          <w:p w14:paraId="0956368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-32.51</w:t>
            </w:r>
            <w:r>
              <w:rPr>
                <w:rFonts w:ascii="Times New Roman" w:hAnsi="Times New Roman" w:cs="Times New Roman"/>
                <w:sz w:val="24"/>
                <w:szCs w:val="24"/>
                <w:vertAlign w:val="superscript"/>
              </w:rPr>
              <w:t>***</w:t>
            </w:r>
            <w:r>
              <w:rPr>
                <w:rFonts w:ascii="Times New Roman" w:hAnsi="Times New Roman" w:cs="Times New Roman"/>
                <w:sz w:val="24"/>
                <w:szCs w:val="24"/>
              </w:rPr>
              <w:br/>
              <w:t>(1.88)</w:t>
            </w:r>
          </w:p>
        </w:tc>
        <w:tc>
          <w:tcPr>
            <w:tcW w:w="1206" w:type="dxa"/>
            <w:tcBorders>
              <w:left w:val="nil"/>
              <w:bottom w:val="nil"/>
              <w:right w:val="nil"/>
            </w:tcBorders>
          </w:tcPr>
          <w:p w14:paraId="4B75841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-31.72</w:t>
            </w:r>
            <w:r>
              <w:rPr>
                <w:rFonts w:ascii="Times New Roman" w:hAnsi="Times New Roman" w:cs="Times New Roman"/>
                <w:sz w:val="24"/>
                <w:szCs w:val="24"/>
                <w:vertAlign w:val="superscript"/>
              </w:rPr>
              <w:t>***</w:t>
            </w:r>
            <w:r>
              <w:rPr>
                <w:rFonts w:ascii="Times New Roman" w:hAnsi="Times New Roman" w:cs="Times New Roman"/>
                <w:sz w:val="24"/>
                <w:szCs w:val="24"/>
              </w:rPr>
              <w:br/>
              <w:t>(2.21)</w:t>
            </w:r>
          </w:p>
        </w:tc>
        <w:tc>
          <w:tcPr>
            <w:tcW w:w="1206" w:type="dxa"/>
            <w:tcBorders>
              <w:left w:val="nil"/>
              <w:bottom w:val="nil"/>
              <w:right w:val="nil"/>
            </w:tcBorders>
          </w:tcPr>
          <w:p w14:paraId="7659846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-33.44</w:t>
            </w:r>
            <w:r>
              <w:rPr>
                <w:rFonts w:ascii="Times New Roman" w:hAnsi="Times New Roman" w:cs="Times New Roman"/>
                <w:sz w:val="24"/>
                <w:szCs w:val="24"/>
                <w:vertAlign w:val="superscript"/>
              </w:rPr>
              <w:t>***</w:t>
            </w:r>
            <w:r>
              <w:rPr>
                <w:rFonts w:ascii="Times New Roman" w:hAnsi="Times New Roman" w:cs="Times New Roman"/>
                <w:sz w:val="24"/>
                <w:szCs w:val="24"/>
              </w:rPr>
              <w:br/>
              <w:t>(1.19)</w:t>
            </w:r>
          </w:p>
        </w:tc>
        <w:tc>
          <w:tcPr>
            <w:tcW w:w="1217" w:type="dxa"/>
            <w:tcBorders>
              <w:left w:val="nil"/>
              <w:bottom w:val="nil"/>
              <w:right w:val="nil"/>
            </w:tcBorders>
          </w:tcPr>
          <w:p w14:paraId="63385A2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-32.93</w:t>
            </w:r>
            <w:r>
              <w:rPr>
                <w:rFonts w:ascii="Times New Roman" w:hAnsi="Times New Roman" w:cs="Times New Roman"/>
                <w:sz w:val="24"/>
                <w:szCs w:val="24"/>
                <w:vertAlign w:val="superscript"/>
              </w:rPr>
              <w:t>***</w:t>
            </w:r>
            <w:r>
              <w:rPr>
                <w:rFonts w:ascii="Times New Roman" w:hAnsi="Times New Roman" w:cs="Times New Roman"/>
                <w:sz w:val="24"/>
                <w:szCs w:val="24"/>
              </w:rPr>
              <w:br/>
              <w:t>(2.26)</w:t>
            </w:r>
          </w:p>
        </w:tc>
        <w:tc>
          <w:tcPr>
            <w:tcW w:w="1195" w:type="dxa"/>
            <w:tcBorders>
              <w:left w:val="nil"/>
              <w:bottom w:val="nil"/>
              <w:right w:val="nil"/>
            </w:tcBorders>
          </w:tcPr>
          <w:p w14:paraId="03E746A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-32.51</w:t>
            </w:r>
            <w:r>
              <w:rPr>
                <w:rFonts w:ascii="Times New Roman" w:hAnsi="Times New Roman" w:cs="Times New Roman"/>
                <w:sz w:val="24"/>
                <w:szCs w:val="24"/>
                <w:vertAlign w:val="superscript"/>
              </w:rPr>
              <w:t>***</w:t>
            </w:r>
            <w:r>
              <w:rPr>
                <w:rFonts w:ascii="Times New Roman" w:hAnsi="Times New Roman" w:cs="Times New Roman"/>
                <w:sz w:val="24"/>
                <w:szCs w:val="24"/>
              </w:rPr>
              <w:br/>
              <w:t>(1.88)</w:t>
            </w:r>
          </w:p>
        </w:tc>
      </w:tr>
      <w:tr w:rsidR="00A16D25" w:rsidRPr="00BE7C60" w14:paraId="50803F5E" w14:textId="77777777" w:rsidTr="000E2116">
        <w:trPr>
          <w:trHeight w:val="675"/>
        </w:trPr>
        <w:tc>
          <w:tcPr>
            <w:tcW w:w="3423" w:type="dxa"/>
            <w:tcBorders>
              <w:left w:val="nil"/>
              <w:bottom w:val="nil"/>
              <w:right w:val="nil"/>
            </w:tcBorders>
          </w:tcPr>
          <w:p w14:paraId="0703674F"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BE7C60">
              <w:rPr>
                <w:rFonts w:ascii="Times New Roman" w:hAnsi="Times New Roman" w:cs="Times New Roman"/>
                <w:sz w:val="24"/>
                <w:szCs w:val="24"/>
              </w:rPr>
              <w:t>A x B</w:t>
            </w:r>
          </w:p>
          <w:p w14:paraId="289EF028"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06" w:type="dxa"/>
            <w:tcBorders>
              <w:left w:val="nil"/>
              <w:bottom w:val="nil"/>
              <w:right w:val="nil"/>
            </w:tcBorders>
          </w:tcPr>
          <w:p w14:paraId="746FF9A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(0.01)</w:t>
            </w:r>
          </w:p>
        </w:tc>
        <w:tc>
          <w:tcPr>
            <w:tcW w:w="1206" w:type="dxa"/>
            <w:tcBorders>
              <w:left w:val="nil"/>
              <w:bottom w:val="nil"/>
              <w:right w:val="nil"/>
            </w:tcBorders>
          </w:tcPr>
          <w:p w14:paraId="06CA8F8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vertAlign w:val="superscript"/>
              </w:rPr>
              <w:t>*</w:t>
            </w:r>
            <w:r>
              <w:rPr>
                <w:rFonts w:ascii="Times New Roman" w:hAnsi="Times New Roman" w:cs="Times New Roman"/>
                <w:sz w:val="24"/>
                <w:szCs w:val="24"/>
              </w:rPr>
              <w:br/>
              <w:t>(0.00)</w:t>
            </w:r>
          </w:p>
        </w:tc>
        <w:tc>
          <w:tcPr>
            <w:tcW w:w="1206" w:type="dxa"/>
            <w:tcBorders>
              <w:left w:val="nil"/>
              <w:bottom w:val="nil"/>
              <w:right w:val="nil"/>
            </w:tcBorders>
          </w:tcPr>
          <w:p w14:paraId="23F12FE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217" w:type="dxa"/>
            <w:tcBorders>
              <w:left w:val="nil"/>
              <w:bottom w:val="nil"/>
              <w:right w:val="nil"/>
            </w:tcBorders>
          </w:tcPr>
          <w:p w14:paraId="76C735B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(0.01)</w:t>
            </w:r>
          </w:p>
        </w:tc>
        <w:tc>
          <w:tcPr>
            <w:tcW w:w="1195" w:type="dxa"/>
            <w:tcBorders>
              <w:left w:val="nil"/>
              <w:bottom w:val="nil"/>
              <w:right w:val="nil"/>
            </w:tcBorders>
          </w:tcPr>
          <w:p w14:paraId="536478E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(0.01)</w:t>
            </w:r>
          </w:p>
        </w:tc>
      </w:tr>
      <w:tr w:rsidR="00A16D25" w:rsidRPr="00BE7C60" w14:paraId="5D62F26F" w14:textId="77777777" w:rsidTr="000E2116">
        <w:trPr>
          <w:trHeight w:val="675"/>
        </w:trPr>
        <w:tc>
          <w:tcPr>
            <w:tcW w:w="3423" w:type="dxa"/>
            <w:tcBorders>
              <w:left w:val="nil"/>
              <w:bottom w:val="nil"/>
              <w:right w:val="nil"/>
            </w:tcBorders>
          </w:tcPr>
          <w:p w14:paraId="630BCB1E"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A x C</w:t>
            </w:r>
          </w:p>
          <w:p w14:paraId="567C3329"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06" w:type="dxa"/>
            <w:tcBorders>
              <w:left w:val="nil"/>
              <w:bottom w:val="nil"/>
              <w:right w:val="nil"/>
            </w:tcBorders>
          </w:tcPr>
          <w:p w14:paraId="75C38FF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206" w:type="dxa"/>
            <w:tcBorders>
              <w:left w:val="nil"/>
              <w:bottom w:val="nil"/>
              <w:right w:val="nil"/>
            </w:tcBorders>
          </w:tcPr>
          <w:p w14:paraId="6A781D4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sz w:val="24"/>
                <w:szCs w:val="24"/>
                <w:vertAlign w:val="superscript"/>
              </w:rPr>
              <w:t>***</w:t>
            </w:r>
            <w:r>
              <w:rPr>
                <w:rFonts w:ascii="Times New Roman" w:hAnsi="Times New Roman" w:cs="Times New Roman"/>
                <w:sz w:val="24"/>
                <w:szCs w:val="24"/>
              </w:rPr>
              <w:br/>
              <w:t>(0.04)</w:t>
            </w:r>
          </w:p>
        </w:tc>
        <w:tc>
          <w:tcPr>
            <w:tcW w:w="1206" w:type="dxa"/>
            <w:tcBorders>
              <w:left w:val="nil"/>
              <w:bottom w:val="nil"/>
              <w:right w:val="nil"/>
            </w:tcBorders>
          </w:tcPr>
          <w:p w14:paraId="1D07049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217" w:type="dxa"/>
            <w:tcBorders>
              <w:left w:val="nil"/>
              <w:bottom w:val="nil"/>
              <w:right w:val="nil"/>
            </w:tcBorders>
          </w:tcPr>
          <w:p w14:paraId="314783E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r>
              <w:rPr>
                <w:rFonts w:ascii="Times New Roman" w:hAnsi="Times New Roman" w:cs="Times New Roman"/>
                <w:sz w:val="24"/>
                <w:szCs w:val="24"/>
                <w:vertAlign w:val="superscript"/>
              </w:rPr>
              <w:t>**</w:t>
            </w:r>
            <w:r>
              <w:rPr>
                <w:rFonts w:ascii="Times New Roman" w:hAnsi="Times New Roman" w:cs="Times New Roman"/>
                <w:sz w:val="24"/>
                <w:szCs w:val="24"/>
              </w:rPr>
              <w:br/>
              <w:t>(0.11)</w:t>
            </w:r>
          </w:p>
        </w:tc>
        <w:tc>
          <w:tcPr>
            <w:tcW w:w="1195" w:type="dxa"/>
            <w:tcBorders>
              <w:left w:val="nil"/>
              <w:bottom w:val="nil"/>
              <w:right w:val="nil"/>
            </w:tcBorders>
          </w:tcPr>
          <w:p w14:paraId="1F9CCCA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r>
      <w:tr w:rsidR="00A16D25" w:rsidRPr="00BE7C60" w14:paraId="1D94B618" w14:textId="77777777" w:rsidTr="000E2116">
        <w:trPr>
          <w:trHeight w:val="675"/>
        </w:trPr>
        <w:tc>
          <w:tcPr>
            <w:tcW w:w="3423" w:type="dxa"/>
            <w:tcBorders>
              <w:left w:val="nil"/>
              <w:bottom w:val="nil"/>
              <w:right w:val="nil"/>
            </w:tcBorders>
          </w:tcPr>
          <w:p w14:paraId="37FB8423"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B x C</w:t>
            </w:r>
          </w:p>
          <w:p w14:paraId="4708F733"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06" w:type="dxa"/>
            <w:tcBorders>
              <w:left w:val="nil"/>
              <w:bottom w:val="nil"/>
              <w:right w:val="nil"/>
            </w:tcBorders>
          </w:tcPr>
          <w:p w14:paraId="3E003A1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vertAlign w:val="superscript"/>
              </w:rPr>
              <w:t>***</w:t>
            </w:r>
            <w:r>
              <w:rPr>
                <w:rFonts w:ascii="Times New Roman" w:hAnsi="Times New Roman" w:cs="Times New Roman"/>
                <w:sz w:val="24"/>
                <w:szCs w:val="24"/>
              </w:rPr>
              <w:br/>
              <w:t>(0.24)</w:t>
            </w:r>
          </w:p>
        </w:tc>
        <w:tc>
          <w:tcPr>
            <w:tcW w:w="1206" w:type="dxa"/>
            <w:tcBorders>
              <w:left w:val="nil"/>
              <w:bottom w:val="nil"/>
              <w:right w:val="nil"/>
            </w:tcBorders>
          </w:tcPr>
          <w:p w14:paraId="29C25B8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w:t>
            </w:r>
            <w:r>
              <w:rPr>
                <w:rFonts w:ascii="Times New Roman" w:hAnsi="Times New Roman" w:cs="Times New Roman"/>
                <w:sz w:val="24"/>
                <w:szCs w:val="24"/>
                <w:vertAlign w:val="superscript"/>
              </w:rPr>
              <w:t>***</w:t>
            </w:r>
            <w:r>
              <w:rPr>
                <w:rFonts w:ascii="Times New Roman" w:hAnsi="Times New Roman" w:cs="Times New Roman"/>
                <w:sz w:val="24"/>
                <w:szCs w:val="24"/>
              </w:rPr>
              <w:br/>
              <w:t>(0.23)</w:t>
            </w:r>
          </w:p>
        </w:tc>
        <w:tc>
          <w:tcPr>
            <w:tcW w:w="1206" w:type="dxa"/>
            <w:tcBorders>
              <w:left w:val="nil"/>
              <w:bottom w:val="nil"/>
              <w:right w:val="nil"/>
            </w:tcBorders>
          </w:tcPr>
          <w:p w14:paraId="203E209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r>
              <w:rPr>
                <w:rFonts w:ascii="Times New Roman" w:hAnsi="Times New Roman" w:cs="Times New Roman"/>
                <w:sz w:val="24"/>
                <w:szCs w:val="24"/>
                <w:vertAlign w:val="superscript"/>
              </w:rPr>
              <w:t>***</w:t>
            </w:r>
            <w:r>
              <w:rPr>
                <w:rFonts w:ascii="Times New Roman" w:hAnsi="Times New Roman" w:cs="Times New Roman"/>
                <w:sz w:val="24"/>
                <w:szCs w:val="24"/>
              </w:rPr>
              <w:br/>
              <w:t>(0.16)</w:t>
            </w:r>
          </w:p>
        </w:tc>
        <w:tc>
          <w:tcPr>
            <w:tcW w:w="1217" w:type="dxa"/>
            <w:tcBorders>
              <w:left w:val="nil"/>
              <w:bottom w:val="nil"/>
              <w:right w:val="nil"/>
            </w:tcBorders>
          </w:tcPr>
          <w:p w14:paraId="0A74EC7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vertAlign w:val="superscript"/>
              </w:rPr>
              <w:t>***</w:t>
            </w:r>
            <w:r>
              <w:rPr>
                <w:rFonts w:ascii="Times New Roman" w:hAnsi="Times New Roman" w:cs="Times New Roman"/>
                <w:sz w:val="24"/>
                <w:szCs w:val="24"/>
              </w:rPr>
              <w:br/>
              <w:t>(0.26)</w:t>
            </w:r>
          </w:p>
        </w:tc>
        <w:tc>
          <w:tcPr>
            <w:tcW w:w="1195" w:type="dxa"/>
            <w:tcBorders>
              <w:left w:val="nil"/>
              <w:bottom w:val="nil"/>
              <w:right w:val="nil"/>
            </w:tcBorders>
          </w:tcPr>
          <w:p w14:paraId="42A0602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vertAlign w:val="superscript"/>
              </w:rPr>
              <w:t>***</w:t>
            </w:r>
            <w:r>
              <w:rPr>
                <w:rFonts w:ascii="Times New Roman" w:hAnsi="Times New Roman" w:cs="Times New Roman"/>
                <w:sz w:val="24"/>
                <w:szCs w:val="24"/>
              </w:rPr>
              <w:br/>
              <w:t>(0.24)</w:t>
            </w:r>
          </w:p>
        </w:tc>
      </w:tr>
      <w:tr w:rsidR="00A16D25" w:rsidRPr="00BE7C60" w14:paraId="318C3C43" w14:textId="77777777" w:rsidTr="000E2116">
        <w:trPr>
          <w:trHeight w:val="675"/>
        </w:trPr>
        <w:tc>
          <w:tcPr>
            <w:tcW w:w="3423" w:type="dxa"/>
            <w:tcBorders>
              <w:left w:val="nil"/>
              <w:right w:val="nil"/>
            </w:tcBorders>
          </w:tcPr>
          <w:p w14:paraId="6D1A83F8"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A x B x C</w:t>
            </w:r>
            <w:r w:rsidRPr="00BE7C60">
              <w:rPr>
                <w:rFonts w:ascii="Times New Roman" w:hAnsi="Times New Roman" w:cs="Times New Roman"/>
                <w:i/>
                <w:sz w:val="24"/>
                <w:szCs w:val="24"/>
              </w:rPr>
              <w:t xml:space="preserve">   </w:t>
            </w:r>
          </w:p>
        </w:tc>
        <w:tc>
          <w:tcPr>
            <w:tcW w:w="1206" w:type="dxa"/>
            <w:tcBorders>
              <w:left w:val="nil"/>
              <w:right w:val="nil"/>
            </w:tcBorders>
          </w:tcPr>
          <w:p w14:paraId="2D45A55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c>
          <w:tcPr>
            <w:tcW w:w="1206" w:type="dxa"/>
            <w:tcBorders>
              <w:left w:val="nil"/>
              <w:right w:val="nil"/>
            </w:tcBorders>
          </w:tcPr>
          <w:p w14:paraId="63E5228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206" w:type="dxa"/>
            <w:tcBorders>
              <w:left w:val="nil"/>
              <w:right w:val="nil"/>
            </w:tcBorders>
          </w:tcPr>
          <w:p w14:paraId="686A245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(0.01)</w:t>
            </w:r>
          </w:p>
        </w:tc>
        <w:tc>
          <w:tcPr>
            <w:tcW w:w="1217" w:type="dxa"/>
            <w:tcBorders>
              <w:left w:val="nil"/>
              <w:right w:val="nil"/>
            </w:tcBorders>
          </w:tcPr>
          <w:p w14:paraId="4B00867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195" w:type="dxa"/>
            <w:tcBorders>
              <w:left w:val="nil"/>
              <w:right w:val="nil"/>
            </w:tcBorders>
          </w:tcPr>
          <w:p w14:paraId="6E32E51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r>
      <w:tr w:rsidR="00A16D25" w:rsidRPr="00BE7C60" w14:paraId="3A3D1A93" w14:textId="77777777" w:rsidTr="000E2116">
        <w:trPr>
          <w:trHeight w:val="833"/>
        </w:trPr>
        <w:tc>
          <w:tcPr>
            <w:tcW w:w="3423" w:type="dxa"/>
            <w:tcBorders>
              <w:left w:val="nil"/>
              <w:bottom w:val="nil"/>
              <w:right w:val="nil"/>
            </w:tcBorders>
          </w:tcPr>
          <w:p w14:paraId="6BF0AF21"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Y</w:t>
            </w:r>
            <w:r w:rsidRPr="00BE7C60">
              <w:rPr>
                <w:rFonts w:ascii="Times New Roman" w:hAnsi="Times New Roman" w:cs="Times New Roman"/>
                <w:sz w:val="24"/>
                <w:szCs w:val="24"/>
                <w:vertAlign w:val="subscript"/>
              </w:rPr>
              <w:t>t-1</w:t>
            </w:r>
          </w:p>
        </w:tc>
        <w:tc>
          <w:tcPr>
            <w:tcW w:w="1206" w:type="dxa"/>
            <w:tcBorders>
              <w:left w:val="nil"/>
              <w:bottom w:val="nil"/>
              <w:right w:val="nil"/>
            </w:tcBorders>
          </w:tcPr>
          <w:p w14:paraId="0B7B683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rPr>
              <w:br/>
              <w:t>(0.10)</w:t>
            </w:r>
          </w:p>
        </w:tc>
        <w:tc>
          <w:tcPr>
            <w:tcW w:w="1206" w:type="dxa"/>
            <w:tcBorders>
              <w:left w:val="nil"/>
              <w:bottom w:val="nil"/>
              <w:right w:val="nil"/>
            </w:tcBorders>
          </w:tcPr>
          <w:p w14:paraId="18590C8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(0.07)</w:t>
            </w:r>
          </w:p>
        </w:tc>
        <w:tc>
          <w:tcPr>
            <w:tcW w:w="1206" w:type="dxa"/>
            <w:tcBorders>
              <w:left w:val="nil"/>
              <w:bottom w:val="nil"/>
              <w:right w:val="nil"/>
            </w:tcBorders>
          </w:tcPr>
          <w:p w14:paraId="2B4239A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rPr>
              <w:br/>
              <w:t>(0.11)</w:t>
            </w:r>
          </w:p>
        </w:tc>
        <w:tc>
          <w:tcPr>
            <w:tcW w:w="1217" w:type="dxa"/>
            <w:tcBorders>
              <w:left w:val="nil"/>
              <w:bottom w:val="nil"/>
              <w:right w:val="nil"/>
            </w:tcBorders>
          </w:tcPr>
          <w:p w14:paraId="26AADF1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c>
          <w:tcPr>
            <w:tcW w:w="1195" w:type="dxa"/>
            <w:tcBorders>
              <w:left w:val="nil"/>
              <w:bottom w:val="nil"/>
              <w:right w:val="nil"/>
            </w:tcBorders>
          </w:tcPr>
          <w:p w14:paraId="043D2EE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rPr>
              <w:br/>
              <w:t>(0.10)</w:t>
            </w:r>
          </w:p>
        </w:tc>
      </w:tr>
      <w:tr w:rsidR="00A16D25" w:rsidRPr="00BE7C60" w14:paraId="6566E001" w14:textId="77777777" w:rsidTr="000E2116">
        <w:trPr>
          <w:trHeight w:val="743"/>
        </w:trPr>
        <w:tc>
          <w:tcPr>
            <w:tcW w:w="3423" w:type="dxa"/>
            <w:tcBorders>
              <w:top w:val="nil"/>
              <w:left w:val="nil"/>
              <w:bottom w:val="single" w:sz="4" w:space="0" w:color="auto"/>
              <w:right w:val="nil"/>
            </w:tcBorders>
          </w:tcPr>
          <w:p w14:paraId="55315E41"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Constant</w:t>
            </w:r>
          </w:p>
        </w:tc>
        <w:tc>
          <w:tcPr>
            <w:tcW w:w="1206" w:type="dxa"/>
            <w:tcBorders>
              <w:top w:val="nil"/>
              <w:left w:val="nil"/>
              <w:bottom w:val="single" w:sz="4" w:space="0" w:color="auto"/>
              <w:right w:val="nil"/>
            </w:tcBorders>
          </w:tcPr>
          <w:p w14:paraId="61F9D02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48.68</w:t>
            </w:r>
            <w:r>
              <w:rPr>
                <w:rFonts w:ascii="Times New Roman" w:hAnsi="Times New Roman" w:cs="Times New Roman"/>
                <w:sz w:val="24"/>
                <w:szCs w:val="24"/>
                <w:vertAlign w:val="superscript"/>
              </w:rPr>
              <w:t>***</w:t>
            </w:r>
            <w:r>
              <w:rPr>
                <w:rFonts w:ascii="Times New Roman" w:hAnsi="Times New Roman" w:cs="Times New Roman"/>
                <w:sz w:val="24"/>
                <w:szCs w:val="24"/>
              </w:rPr>
              <w:br/>
              <w:t>(4.92)</w:t>
            </w:r>
          </w:p>
        </w:tc>
        <w:tc>
          <w:tcPr>
            <w:tcW w:w="1206" w:type="dxa"/>
            <w:tcBorders>
              <w:top w:val="nil"/>
              <w:left w:val="nil"/>
              <w:bottom w:val="single" w:sz="4" w:space="0" w:color="auto"/>
              <w:right w:val="nil"/>
            </w:tcBorders>
          </w:tcPr>
          <w:p w14:paraId="47B47C7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56.42</w:t>
            </w:r>
            <w:r>
              <w:rPr>
                <w:rFonts w:ascii="Times New Roman" w:hAnsi="Times New Roman" w:cs="Times New Roman"/>
                <w:sz w:val="24"/>
                <w:szCs w:val="24"/>
                <w:vertAlign w:val="superscript"/>
              </w:rPr>
              <w:t>***</w:t>
            </w:r>
            <w:r>
              <w:rPr>
                <w:rFonts w:ascii="Times New Roman" w:hAnsi="Times New Roman" w:cs="Times New Roman"/>
                <w:sz w:val="24"/>
                <w:szCs w:val="24"/>
              </w:rPr>
              <w:br/>
              <w:t>(4.60)</w:t>
            </w:r>
          </w:p>
        </w:tc>
        <w:tc>
          <w:tcPr>
            <w:tcW w:w="1206" w:type="dxa"/>
            <w:tcBorders>
              <w:top w:val="nil"/>
              <w:left w:val="nil"/>
              <w:bottom w:val="single" w:sz="4" w:space="0" w:color="auto"/>
              <w:right w:val="nil"/>
            </w:tcBorders>
          </w:tcPr>
          <w:p w14:paraId="7218599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52.35</w:t>
            </w:r>
            <w:r>
              <w:rPr>
                <w:rFonts w:ascii="Times New Roman" w:hAnsi="Times New Roman" w:cs="Times New Roman"/>
                <w:sz w:val="24"/>
                <w:szCs w:val="24"/>
                <w:vertAlign w:val="superscript"/>
              </w:rPr>
              <w:t>***</w:t>
            </w:r>
            <w:r>
              <w:rPr>
                <w:rFonts w:ascii="Times New Roman" w:hAnsi="Times New Roman" w:cs="Times New Roman"/>
                <w:sz w:val="24"/>
                <w:szCs w:val="24"/>
              </w:rPr>
              <w:br/>
              <w:t>(8.35)</w:t>
            </w:r>
          </w:p>
        </w:tc>
        <w:tc>
          <w:tcPr>
            <w:tcW w:w="1217" w:type="dxa"/>
            <w:tcBorders>
              <w:top w:val="nil"/>
              <w:left w:val="nil"/>
              <w:bottom w:val="single" w:sz="4" w:space="0" w:color="auto"/>
              <w:right w:val="nil"/>
            </w:tcBorders>
          </w:tcPr>
          <w:p w14:paraId="2B32E18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52.10</w:t>
            </w:r>
            <w:r>
              <w:rPr>
                <w:rFonts w:ascii="Times New Roman" w:hAnsi="Times New Roman" w:cs="Times New Roman"/>
                <w:sz w:val="24"/>
                <w:szCs w:val="24"/>
                <w:vertAlign w:val="superscript"/>
              </w:rPr>
              <w:t>***</w:t>
            </w:r>
            <w:r>
              <w:rPr>
                <w:rFonts w:ascii="Times New Roman" w:hAnsi="Times New Roman" w:cs="Times New Roman"/>
                <w:sz w:val="24"/>
                <w:szCs w:val="24"/>
              </w:rPr>
              <w:br/>
              <w:t>(4.95)</w:t>
            </w:r>
          </w:p>
        </w:tc>
        <w:tc>
          <w:tcPr>
            <w:tcW w:w="1195" w:type="dxa"/>
            <w:tcBorders>
              <w:top w:val="nil"/>
              <w:left w:val="nil"/>
              <w:bottom w:val="single" w:sz="4" w:space="0" w:color="auto"/>
              <w:right w:val="nil"/>
            </w:tcBorders>
          </w:tcPr>
          <w:p w14:paraId="5A03F8A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48.68</w:t>
            </w:r>
            <w:r>
              <w:rPr>
                <w:rFonts w:ascii="Times New Roman" w:hAnsi="Times New Roman" w:cs="Times New Roman"/>
                <w:sz w:val="24"/>
                <w:szCs w:val="24"/>
                <w:vertAlign w:val="superscript"/>
              </w:rPr>
              <w:t>***</w:t>
            </w:r>
            <w:r>
              <w:rPr>
                <w:rFonts w:ascii="Times New Roman" w:hAnsi="Times New Roman" w:cs="Times New Roman"/>
                <w:sz w:val="24"/>
                <w:szCs w:val="24"/>
              </w:rPr>
              <w:br/>
              <w:t>(4.92)</w:t>
            </w:r>
          </w:p>
        </w:tc>
      </w:tr>
      <w:tr w:rsidR="00A16D25" w:rsidRPr="00BE7C60" w14:paraId="240CCC38" w14:textId="77777777" w:rsidTr="000E2116">
        <w:trPr>
          <w:trHeight w:val="385"/>
        </w:trPr>
        <w:tc>
          <w:tcPr>
            <w:tcW w:w="3423" w:type="dxa"/>
            <w:tcBorders>
              <w:top w:val="nil"/>
              <w:left w:val="nil"/>
              <w:right w:val="nil"/>
            </w:tcBorders>
          </w:tcPr>
          <w:p w14:paraId="36AC6F30"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Observations</w:t>
            </w:r>
          </w:p>
        </w:tc>
        <w:tc>
          <w:tcPr>
            <w:tcW w:w="1206" w:type="dxa"/>
            <w:tcBorders>
              <w:top w:val="nil"/>
              <w:left w:val="nil"/>
              <w:right w:val="nil"/>
            </w:tcBorders>
          </w:tcPr>
          <w:p w14:paraId="103262B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206" w:type="dxa"/>
            <w:tcBorders>
              <w:top w:val="nil"/>
              <w:left w:val="nil"/>
              <w:right w:val="nil"/>
            </w:tcBorders>
          </w:tcPr>
          <w:p w14:paraId="780133D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1206" w:type="dxa"/>
            <w:tcBorders>
              <w:top w:val="nil"/>
              <w:left w:val="nil"/>
              <w:right w:val="nil"/>
            </w:tcBorders>
          </w:tcPr>
          <w:p w14:paraId="612E652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217" w:type="dxa"/>
            <w:tcBorders>
              <w:top w:val="nil"/>
              <w:left w:val="nil"/>
              <w:right w:val="nil"/>
            </w:tcBorders>
          </w:tcPr>
          <w:p w14:paraId="4BEC06F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195" w:type="dxa"/>
            <w:tcBorders>
              <w:top w:val="nil"/>
              <w:left w:val="nil"/>
              <w:right w:val="nil"/>
            </w:tcBorders>
          </w:tcPr>
          <w:p w14:paraId="38D37A6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A16D25" w:rsidRPr="00BE7C60" w14:paraId="72047CD9" w14:textId="77777777" w:rsidTr="000E2116">
        <w:trPr>
          <w:trHeight w:val="385"/>
        </w:trPr>
        <w:tc>
          <w:tcPr>
            <w:tcW w:w="3423" w:type="dxa"/>
            <w:tcBorders>
              <w:top w:val="nil"/>
              <w:left w:val="nil"/>
              <w:bottom w:val="single" w:sz="4" w:space="0" w:color="auto"/>
              <w:right w:val="nil"/>
            </w:tcBorders>
          </w:tcPr>
          <w:p w14:paraId="1A03364B"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Excluded issue</w:t>
            </w:r>
          </w:p>
        </w:tc>
        <w:tc>
          <w:tcPr>
            <w:tcW w:w="1206" w:type="dxa"/>
            <w:tcBorders>
              <w:top w:val="nil"/>
              <w:left w:val="nil"/>
              <w:bottom w:val="single" w:sz="4" w:space="0" w:color="auto"/>
              <w:right w:val="nil"/>
            </w:tcBorders>
          </w:tcPr>
          <w:p w14:paraId="0846ACB2"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Health</w:t>
            </w:r>
          </w:p>
        </w:tc>
        <w:tc>
          <w:tcPr>
            <w:tcW w:w="1206" w:type="dxa"/>
            <w:tcBorders>
              <w:top w:val="nil"/>
              <w:left w:val="nil"/>
              <w:bottom w:val="single" w:sz="4" w:space="0" w:color="auto"/>
              <w:right w:val="nil"/>
            </w:tcBorders>
          </w:tcPr>
          <w:p w14:paraId="1A5BED27"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Environ-ment</w:t>
            </w:r>
          </w:p>
        </w:tc>
        <w:tc>
          <w:tcPr>
            <w:tcW w:w="1206" w:type="dxa"/>
            <w:tcBorders>
              <w:top w:val="nil"/>
              <w:left w:val="nil"/>
              <w:bottom w:val="single" w:sz="4" w:space="0" w:color="auto"/>
              <w:right w:val="nil"/>
            </w:tcBorders>
          </w:tcPr>
          <w:p w14:paraId="53A5A564"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Crime</w:t>
            </w:r>
          </w:p>
        </w:tc>
        <w:tc>
          <w:tcPr>
            <w:tcW w:w="1217" w:type="dxa"/>
            <w:tcBorders>
              <w:top w:val="nil"/>
              <w:left w:val="nil"/>
              <w:bottom w:val="single" w:sz="4" w:space="0" w:color="auto"/>
              <w:right w:val="nil"/>
            </w:tcBorders>
          </w:tcPr>
          <w:p w14:paraId="14C6DE53"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Unem-ployment</w:t>
            </w:r>
          </w:p>
        </w:tc>
        <w:tc>
          <w:tcPr>
            <w:tcW w:w="1195" w:type="dxa"/>
            <w:tcBorders>
              <w:top w:val="nil"/>
              <w:left w:val="nil"/>
              <w:bottom w:val="single" w:sz="4" w:space="0" w:color="auto"/>
              <w:right w:val="nil"/>
            </w:tcBorders>
          </w:tcPr>
          <w:p w14:paraId="2C4BC655"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Asylum/ Imm.</w:t>
            </w:r>
          </w:p>
        </w:tc>
      </w:tr>
    </w:tbl>
    <w:p w14:paraId="31368619" w14:textId="77777777" w:rsidR="00A16D25" w:rsidRDefault="00A16D25" w:rsidP="00A16D25">
      <w:pPr>
        <w:widowControl w:val="0"/>
        <w:autoSpaceDE w:val="0"/>
        <w:autoSpaceDN w:val="0"/>
        <w:adjustRightInd w:val="0"/>
        <w:spacing w:after="0" w:line="240" w:lineRule="auto"/>
      </w:pPr>
      <w:r w:rsidRPr="001C7D3D">
        <w:rPr>
          <w:rFonts w:ascii="Times New Roman" w:hAnsi="Times New Roman" w:cs="Times New Roman"/>
          <w:sz w:val="24"/>
          <w:szCs w:val="24"/>
        </w:rPr>
        <w:t xml:space="preserve">Note: Standard errors clustered on countries are in the parentheses.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&lt;0.10,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&lt;0.05,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&lt;0.01. The models also include country and time</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dummies. </w:t>
      </w:r>
    </w:p>
    <w:p w14:paraId="13C32AE7"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br w:type="page"/>
      </w:r>
    </w:p>
    <w:p w14:paraId="41518DC6" w14:textId="77777777" w:rsidR="00A16D25" w:rsidRDefault="00A16D25" w:rsidP="00A16D25">
      <w:pPr>
        <w:rPr>
          <w:rFonts w:ascii="Times New Roman" w:hAnsi="Times New Roman" w:cs="Times New Roman"/>
          <w:sz w:val="24"/>
          <w:szCs w:val="24"/>
        </w:rPr>
        <w:sectPr w:rsidR="00A16D25">
          <w:pgSz w:w="12240" w:h="15840"/>
          <w:pgMar w:top="1440" w:right="1440" w:bottom="1440" w:left="1440" w:header="720" w:footer="720" w:gutter="0"/>
          <w:cols w:space="720"/>
          <w:docGrid w:linePitch="360"/>
        </w:sectPr>
      </w:pPr>
    </w:p>
    <w:p w14:paraId="70B8C50F" w14:textId="77777777" w:rsidR="00A16D25" w:rsidRDefault="00A16D25" w:rsidP="00A16D25">
      <w:pPr>
        <w:rPr>
          <w:rFonts w:ascii="Times New Roman" w:hAnsi="Times New Roman" w:cs="Times New Roman"/>
          <w:sz w:val="24"/>
          <w:szCs w:val="24"/>
        </w:rPr>
      </w:pPr>
      <w:r w:rsidRPr="00BE7C60">
        <w:rPr>
          <w:rFonts w:ascii="Times New Roman" w:hAnsi="Times New Roman" w:cs="Times New Roman"/>
          <w:sz w:val="24"/>
          <w:szCs w:val="24"/>
        </w:rPr>
        <w:t>Table A</w:t>
      </w:r>
      <w:r>
        <w:rPr>
          <w:rFonts w:ascii="Times New Roman" w:hAnsi="Times New Roman" w:cs="Times New Roman"/>
          <w:sz w:val="24"/>
          <w:szCs w:val="24"/>
        </w:rPr>
        <w:t>8</w:t>
      </w:r>
      <w:r w:rsidRPr="00BE7C60">
        <w:rPr>
          <w:rFonts w:ascii="Times New Roman" w:hAnsi="Times New Roman" w:cs="Times New Roman"/>
          <w:sz w:val="24"/>
          <w:szCs w:val="24"/>
        </w:rPr>
        <w:t>. Estimating issue ownership</w:t>
      </w:r>
      <w:r>
        <w:rPr>
          <w:rFonts w:ascii="Times New Roman" w:hAnsi="Times New Roman" w:cs="Times New Roman"/>
          <w:sz w:val="24"/>
          <w:szCs w:val="24"/>
        </w:rPr>
        <w:t xml:space="preserve"> when the government has or has no historic issue ownership,</w:t>
      </w:r>
      <w:r w:rsidRPr="00BE7C60">
        <w:rPr>
          <w:rFonts w:ascii="Times New Roman" w:hAnsi="Times New Roman" w:cs="Times New Roman"/>
          <w:sz w:val="24"/>
          <w:szCs w:val="24"/>
        </w:rPr>
        <w:t xml:space="preserve"> </w:t>
      </w:r>
      <w:r>
        <w:rPr>
          <w:rFonts w:ascii="Times New Roman" w:hAnsi="Times New Roman" w:cs="Times New Roman"/>
          <w:sz w:val="24"/>
          <w:szCs w:val="24"/>
        </w:rPr>
        <w:t>excluding one country at a time</w:t>
      </w:r>
    </w:p>
    <w:tbl>
      <w:tblPr>
        <w:tblW w:w="13870" w:type="dxa"/>
        <w:tblLayout w:type="fixed"/>
        <w:tblLook w:val="0000" w:firstRow="0" w:lastRow="0" w:firstColumn="0" w:lastColumn="0" w:noHBand="0" w:noVBand="0"/>
      </w:tblPr>
      <w:tblGrid>
        <w:gridCol w:w="3190"/>
        <w:gridCol w:w="1250"/>
        <w:gridCol w:w="1178"/>
        <w:gridCol w:w="1178"/>
        <w:gridCol w:w="1179"/>
        <w:gridCol w:w="1179"/>
        <w:gridCol w:w="1179"/>
        <w:gridCol w:w="1179"/>
        <w:gridCol w:w="1179"/>
        <w:gridCol w:w="1179"/>
      </w:tblGrid>
      <w:tr w:rsidR="00A16D25" w:rsidRPr="001C7D3D" w14:paraId="28754946" w14:textId="77777777" w:rsidTr="000E2116">
        <w:trPr>
          <w:trHeight w:val="113"/>
        </w:trPr>
        <w:tc>
          <w:tcPr>
            <w:tcW w:w="3190" w:type="dxa"/>
            <w:tcBorders>
              <w:top w:val="single" w:sz="4" w:space="0" w:color="auto"/>
              <w:left w:val="nil"/>
              <w:bottom w:val="single" w:sz="4" w:space="0" w:color="auto"/>
              <w:right w:val="nil"/>
            </w:tcBorders>
          </w:tcPr>
          <w:p w14:paraId="7B6CD25F"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50" w:type="dxa"/>
            <w:tcBorders>
              <w:top w:val="single" w:sz="4" w:space="0" w:color="auto"/>
              <w:left w:val="nil"/>
              <w:bottom w:val="single" w:sz="4" w:space="0" w:color="auto"/>
              <w:right w:val="nil"/>
            </w:tcBorders>
          </w:tcPr>
          <w:p w14:paraId="18CF855E" w14:textId="77777777" w:rsidR="00A16D25" w:rsidRPr="001C7D3D"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1C7D3D">
              <w:rPr>
                <w:rFonts w:ascii="Times New Roman" w:hAnsi="Times New Roman" w:cs="Times New Roman"/>
                <w:sz w:val="24"/>
                <w:szCs w:val="24"/>
              </w:rPr>
              <w:t>(1)</w:t>
            </w:r>
          </w:p>
        </w:tc>
        <w:tc>
          <w:tcPr>
            <w:tcW w:w="1178" w:type="dxa"/>
            <w:tcBorders>
              <w:top w:val="single" w:sz="4" w:space="0" w:color="auto"/>
              <w:left w:val="nil"/>
              <w:bottom w:val="single" w:sz="4" w:space="0" w:color="auto"/>
              <w:right w:val="nil"/>
            </w:tcBorders>
          </w:tcPr>
          <w:p w14:paraId="6C3C2E8D" w14:textId="77777777" w:rsidR="00A16D25" w:rsidRPr="001C7D3D"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1C7D3D">
              <w:rPr>
                <w:rFonts w:ascii="Times New Roman" w:hAnsi="Times New Roman" w:cs="Times New Roman"/>
                <w:sz w:val="24"/>
                <w:szCs w:val="24"/>
              </w:rPr>
              <w:t>(2)</w:t>
            </w:r>
          </w:p>
        </w:tc>
        <w:tc>
          <w:tcPr>
            <w:tcW w:w="1178" w:type="dxa"/>
            <w:tcBorders>
              <w:top w:val="single" w:sz="4" w:space="0" w:color="auto"/>
              <w:left w:val="nil"/>
              <w:bottom w:val="single" w:sz="4" w:space="0" w:color="auto"/>
              <w:right w:val="nil"/>
            </w:tcBorders>
          </w:tcPr>
          <w:p w14:paraId="5BD2DB65" w14:textId="77777777" w:rsidR="00A16D25" w:rsidRPr="001C7D3D"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1C7D3D">
              <w:rPr>
                <w:rFonts w:ascii="Times New Roman" w:hAnsi="Times New Roman" w:cs="Times New Roman"/>
                <w:sz w:val="24"/>
                <w:szCs w:val="24"/>
              </w:rPr>
              <w:t>(3)</w:t>
            </w:r>
          </w:p>
        </w:tc>
        <w:tc>
          <w:tcPr>
            <w:tcW w:w="1179" w:type="dxa"/>
            <w:tcBorders>
              <w:top w:val="single" w:sz="4" w:space="0" w:color="auto"/>
              <w:left w:val="nil"/>
              <w:bottom w:val="single" w:sz="4" w:space="0" w:color="auto"/>
              <w:right w:val="nil"/>
            </w:tcBorders>
          </w:tcPr>
          <w:p w14:paraId="43379B6A" w14:textId="77777777" w:rsidR="00A16D25" w:rsidRPr="001C7D3D"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79" w:type="dxa"/>
            <w:tcBorders>
              <w:top w:val="single" w:sz="4" w:space="0" w:color="auto"/>
              <w:left w:val="nil"/>
              <w:bottom w:val="single" w:sz="4" w:space="0" w:color="auto"/>
              <w:right w:val="nil"/>
            </w:tcBorders>
          </w:tcPr>
          <w:p w14:paraId="475216A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79" w:type="dxa"/>
            <w:tcBorders>
              <w:top w:val="single" w:sz="4" w:space="0" w:color="auto"/>
              <w:left w:val="nil"/>
              <w:bottom w:val="single" w:sz="4" w:space="0" w:color="auto"/>
              <w:right w:val="nil"/>
            </w:tcBorders>
          </w:tcPr>
          <w:p w14:paraId="333C337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79" w:type="dxa"/>
            <w:tcBorders>
              <w:top w:val="single" w:sz="4" w:space="0" w:color="auto"/>
              <w:left w:val="nil"/>
              <w:bottom w:val="single" w:sz="4" w:space="0" w:color="auto"/>
              <w:right w:val="nil"/>
            </w:tcBorders>
          </w:tcPr>
          <w:p w14:paraId="278FA03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nil"/>
              <w:bottom w:val="single" w:sz="4" w:space="0" w:color="auto"/>
              <w:right w:val="nil"/>
            </w:tcBorders>
          </w:tcPr>
          <w:p w14:paraId="4C034AF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nil"/>
              <w:bottom w:val="single" w:sz="4" w:space="0" w:color="auto"/>
              <w:right w:val="nil"/>
            </w:tcBorders>
          </w:tcPr>
          <w:p w14:paraId="355F6A1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16D25" w:rsidRPr="001C7D3D" w14:paraId="03EC0D1E" w14:textId="77777777" w:rsidTr="000E2116">
        <w:trPr>
          <w:trHeight w:val="233"/>
        </w:trPr>
        <w:tc>
          <w:tcPr>
            <w:tcW w:w="3190" w:type="dxa"/>
            <w:tcBorders>
              <w:top w:val="single" w:sz="4" w:space="0" w:color="auto"/>
              <w:left w:val="nil"/>
              <w:bottom w:val="nil"/>
              <w:right w:val="nil"/>
            </w:tcBorders>
          </w:tcPr>
          <w:p w14:paraId="3688CB43"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Real-world problems</w:t>
            </w:r>
            <w:r w:rsidRPr="001C7D3D">
              <w:rPr>
                <w:rFonts w:ascii="Times New Roman" w:hAnsi="Times New Roman" w:cs="Times New Roman"/>
                <w:sz w:val="24"/>
                <w:szCs w:val="24"/>
                <w:vertAlign w:val="subscript"/>
              </w:rPr>
              <w:t>i,c,t-1</w:t>
            </w:r>
          </w:p>
        </w:tc>
        <w:tc>
          <w:tcPr>
            <w:tcW w:w="1250" w:type="dxa"/>
            <w:tcBorders>
              <w:top w:val="single" w:sz="4" w:space="0" w:color="auto"/>
              <w:left w:val="nil"/>
              <w:bottom w:val="nil"/>
              <w:right w:val="nil"/>
            </w:tcBorders>
          </w:tcPr>
          <w:p w14:paraId="38EA921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sz w:val="24"/>
                <w:szCs w:val="24"/>
              </w:rPr>
              <w:br/>
              <w:t>(0.25)</w:t>
            </w:r>
          </w:p>
        </w:tc>
        <w:tc>
          <w:tcPr>
            <w:tcW w:w="1178" w:type="dxa"/>
            <w:tcBorders>
              <w:top w:val="single" w:sz="4" w:space="0" w:color="auto"/>
              <w:left w:val="nil"/>
              <w:bottom w:val="nil"/>
              <w:right w:val="nil"/>
            </w:tcBorders>
          </w:tcPr>
          <w:p w14:paraId="19F38AD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rPr>
              <w:br/>
              <w:t>(0.30)</w:t>
            </w:r>
          </w:p>
        </w:tc>
        <w:tc>
          <w:tcPr>
            <w:tcW w:w="1178" w:type="dxa"/>
            <w:tcBorders>
              <w:top w:val="single" w:sz="4" w:space="0" w:color="auto"/>
              <w:left w:val="nil"/>
              <w:bottom w:val="nil"/>
              <w:right w:val="nil"/>
            </w:tcBorders>
          </w:tcPr>
          <w:p w14:paraId="2F2352E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(0.31)</w:t>
            </w:r>
          </w:p>
        </w:tc>
        <w:tc>
          <w:tcPr>
            <w:tcW w:w="1179" w:type="dxa"/>
            <w:tcBorders>
              <w:top w:val="single" w:sz="4" w:space="0" w:color="auto"/>
              <w:left w:val="nil"/>
              <w:bottom w:val="nil"/>
              <w:right w:val="nil"/>
            </w:tcBorders>
          </w:tcPr>
          <w:p w14:paraId="7930ED4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sz w:val="24"/>
                <w:szCs w:val="24"/>
              </w:rPr>
              <w:br/>
              <w:t>(0.16)</w:t>
            </w:r>
          </w:p>
        </w:tc>
        <w:tc>
          <w:tcPr>
            <w:tcW w:w="1179" w:type="dxa"/>
            <w:tcBorders>
              <w:top w:val="single" w:sz="4" w:space="0" w:color="auto"/>
              <w:left w:val="nil"/>
              <w:bottom w:val="nil"/>
              <w:right w:val="nil"/>
            </w:tcBorders>
          </w:tcPr>
          <w:p w14:paraId="650B391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(0.32)</w:t>
            </w:r>
          </w:p>
        </w:tc>
        <w:tc>
          <w:tcPr>
            <w:tcW w:w="1179" w:type="dxa"/>
            <w:tcBorders>
              <w:top w:val="single" w:sz="4" w:space="0" w:color="auto"/>
              <w:left w:val="nil"/>
              <w:bottom w:val="nil"/>
              <w:right w:val="nil"/>
            </w:tcBorders>
          </w:tcPr>
          <w:p w14:paraId="7A9B37F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(0.28)</w:t>
            </w:r>
          </w:p>
        </w:tc>
        <w:tc>
          <w:tcPr>
            <w:tcW w:w="1179" w:type="dxa"/>
            <w:tcBorders>
              <w:top w:val="single" w:sz="4" w:space="0" w:color="auto"/>
              <w:left w:val="nil"/>
              <w:bottom w:val="nil"/>
              <w:right w:val="nil"/>
            </w:tcBorders>
          </w:tcPr>
          <w:p w14:paraId="2FC0146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sz w:val="24"/>
                <w:szCs w:val="24"/>
              </w:rPr>
              <w:br/>
              <w:t>(0.29)</w:t>
            </w:r>
          </w:p>
        </w:tc>
        <w:tc>
          <w:tcPr>
            <w:tcW w:w="1179" w:type="dxa"/>
            <w:tcBorders>
              <w:top w:val="single" w:sz="4" w:space="0" w:color="auto"/>
              <w:left w:val="nil"/>
              <w:bottom w:val="nil"/>
              <w:right w:val="nil"/>
            </w:tcBorders>
          </w:tcPr>
          <w:p w14:paraId="76DB299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r>
              <w:rPr>
                <w:rFonts w:ascii="Times New Roman" w:hAnsi="Times New Roman" w:cs="Times New Roman"/>
                <w:sz w:val="24"/>
                <w:szCs w:val="24"/>
                <w:vertAlign w:val="superscript"/>
              </w:rPr>
              <w:t>*</w:t>
            </w:r>
            <w:r>
              <w:rPr>
                <w:rFonts w:ascii="Times New Roman" w:hAnsi="Times New Roman" w:cs="Times New Roman"/>
                <w:sz w:val="24"/>
                <w:szCs w:val="24"/>
              </w:rPr>
              <w:br/>
              <w:t>(0.41)</w:t>
            </w:r>
          </w:p>
        </w:tc>
        <w:tc>
          <w:tcPr>
            <w:tcW w:w="1179" w:type="dxa"/>
            <w:tcBorders>
              <w:top w:val="single" w:sz="4" w:space="0" w:color="auto"/>
              <w:left w:val="nil"/>
              <w:bottom w:val="nil"/>
              <w:right w:val="nil"/>
            </w:tcBorders>
          </w:tcPr>
          <w:p w14:paraId="50D7DAA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sz w:val="24"/>
                <w:szCs w:val="24"/>
              </w:rPr>
              <w:br/>
              <w:t>(0.28)</w:t>
            </w:r>
          </w:p>
        </w:tc>
      </w:tr>
      <w:tr w:rsidR="00A16D25" w:rsidRPr="001C7D3D" w14:paraId="4F2A9130" w14:textId="77777777" w:rsidTr="000E2116">
        <w:trPr>
          <w:trHeight w:val="253"/>
        </w:trPr>
        <w:tc>
          <w:tcPr>
            <w:tcW w:w="3190" w:type="dxa"/>
            <w:tcBorders>
              <w:top w:val="nil"/>
              <w:left w:val="nil"/>
              <w:bottom w:val="nil"/>
              <w:right w:val="nil"/>
            </w:tcBorders>
          </w:tcPr>
          <w:p w14:paraId="11BFE037" w14:textId="77777777" w:rsidR="00A16D25" w:rsidRPr="00C360BB"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1C7D3D">
              <w:rPr>
                <w:rFonts w:ascii="Times New Roman" w:hAnsi="Times New Roman" w:cs="Times New Roman"/>
                <w:sz w:val="24"/>
                <w:szCs w:val="24"/>
              </w:rPr>
              <w:t>(B) Government attention</w:t>
            </w:r>
            <w:r w:rsidRPr="001C7D3D">
              <w:rPr>
                <w:rFonts w:ascii="Times New Roman" w:hAnsi="Times New Roman" w:cs="Times New Roman"/>
                <w:sz w:val="24"/>
                <w:szCs w:val="24"/>
                <w:vertAlign w:val="subscript"/>
              </w:rPr>
              <w:t>i,c,t-1</w:t>
            </w:r>
          </w:p>
        </w:tc>
        <w:tc>
          <w:tcPr>
            <w:tcW w:w="1250" w:type="dxa"/>
            <w:tcBorders>
              <w:top w:val="nil"/>
              <w:left w:val="nil"/>
              <w:bottom w:val="nil"/>
              <w:right w:val="nil"/>
            </w:tcBorders>
          </w:tcPr>
          <w:p w14:paraId="090946D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r>
              <w:rPr>
                <w:rFonts w:ascii="Times New Roman" w:hAnsi="Times New Roman" w:cs="Times New Roman"/>
                <w:sz w:val="24"/>
                <w:szCs w:val="24"/>
              </w:rPr>
              <w:br/>
              <w:t>(0.41)</w:t>
            </w:r>
          </w:p>
        </w:tc>
        <w:tc>
          <w:tcPr>
            <w:tcW w:w="1178" w:type="dxa"/>
            <w:tcBorders>
              <w:top w:val="nil"/>
              <w:left w:val="nil"/>
              <w:bottom w:val="nil"/>
              <w:right w:val="nil"/>
            </w:tcBorders>
          </w:tcPr>
          <w:p w14:paraId="43EE998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w:t>
            </w:r>
            <w:r>
              <w:rPr>
                <w:rFonts w:ascii="Times New Roman" w:hAnsi="Times New Roman" w:cs="Times New Roman"/>
                <w:sz w:val="24"/>
                <w:szCs w:val="24"/>
              </w:rPr>
              <w:br/>
              <w:t>(0.43)</w:t>
            </w:r>
          </w:p>
        </w:tc>
        <w:tc>
          <w:tcPr>
            <w:tcW w:w="1178" w:type="dxa"/>
            <w:tcBorders>
              <w:top w:val="nil"/>
              <w:left w:val="nil"/>
              <w:bottom w:val="nil"/>
              <w:right w:val="nil"/>
            </w:tcBorders>
          </w:tcPr>
          <w:p w14:paraId="3385264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r>
              <w:rPr>
                <w:rFonts w:ascii="Times New Roman" w:hAnsi="Times New Roman" w:cs="Times New Roman"/>
                <w:sz w:val="24"/>
                <w:szCs w:val="24"/>
              </w:rPr>
              <w:br/>
              <w:t>(0.43)</w:t>
            </w:r>
          </w:p>
        </w:tc>
        <w:tc>
          <w:tcPr>
            <w:tcW w:w="1179" w:type="dxa"/>
            <w:tcBorders>
              <w:top w:val="nil"/>
              <w:left w:val="nil"/>
              <w:bottom w:val="nil"/>
              <w:right w:val="nil"/>
            </w:tcBorders>
          </w:tcPr>
          <w:p w14:paraId="1619BE1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vertAlign w:val="superscript"/>
              </w:rPr>
              <w:t>**</w:t>
            </w:r>
            <w:r>
              <w:rPr>
                <w:rFonts w:ascii="Times New Roman" w:hAnsi="Times New Roman" w:cs="Times New Roman"/>
                <w:sz w:val="24"/>
                <w:szCs w:val="24"/>
              </w:rPr>
              <w:br/>
              <w:t>(0.50)</w:t>
            </w:r>
          </w:p>
        </w:tc>
        <w:tc>
          <w:tcPr>
            <w:tcW w:w="1179" w:type="dxa"/>
            <w:tcBorders>
              <w:top w:val="nil"/>
              <w:left w:val="nil"/>
              <w:bottom w:val="nil"/>
              <w:right w:val="nil"/>
            </w:tcBorders>
          </w:tcPr>
          <w:p w14:paraId="749E6BD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sz w:val="24"/>
                <w:szCs w:val="24"/>
              </w:rPr>
              <w:br/>
              <w:t>(0.66)</w:t>
            </w:r>
          </w:p>
        </w:tc>
        <w:tc>
          <w:tcPr>
            <w:tcW w:w="1179" w:type="dxa"/>
            <w:tcBorders>
              <w:top w:val="nil"/>
              <w:left w:val="nil"/>
              <w:bottom w:val="nil"/>
              <w:right w:val="nil"/>
            </w:tcBorders>
          </w:tcPr>
          <w:p w14:paraId="7C9B2D9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w:t>
            </w:r>
            <w:r>
              <w:rPr>
                <w:rFonts w:ascii="Times New Roman" w:hAnsi="Times New Roman" w:cs="Times New Roman"/>
                <w:sz w:val="24"/>
                <w:szCs w:val="24"/>
              </w:rPr>
              <w:br/>
              <w:t>(0.40)</w:t>
            </w:r>
          </w:p>
        </w:tc>
        <w:tc>
          <w:tcPr>
            <w:tcW w:w="1179" w:type="dxa"/>
            <w:tcBorders>
              <w:top w:val="nil"/>
              <w:left w:val="nil"/>
              <w:bottom w:val="nil"/>
              <w:right w:val="nil"/>
            </w:tcBorders>
          </w:tcPr>
          <w:p w14:paraId="683176B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r>
              <w:rPr>
                <w:rFonts w:ascii="Times New Roman" w:hAnsi="Times New Roman" w:cs="Times New Roman"/>
                <w:sz w:val="24"/>
                <w:szCs w:val="24"/>
              </w:rPr>
              <w:br/>
              <w:t>(0.39)</w:t>
            </w:r>
          </w:p>
        </w:tc>
        <w:tc>
          <w:tcPr>
            <w:tcW w:w="1179" w:type="dxa"/>
            <w:tcBorders>
              <w:top w:val="nil"/>
              <w:left w:val="nil"/>
              <w:bottom w:val="nil"/>
              <w:right w:val="nil"/>
            </w:tcBorders>
          </w:tcPr>
          <w:p w14:paraId="4CA50BF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(0.57)</w:t>
            </w:r>
          </w:p>
        </w:tc>
        <w:tc>
          <w:tcPr>
            <w:tcW w:w="1179" w:type="dxa"/>
            <w:tcBorders>
              <w:top w:val="nil"/>
              <w:left w:val="nil"/>
              <w:bottom w:val="nil"/>
              <w:right w:val="nil"/>
            </w:tcBorders>
          </w:tcPr>
          <w:p w14:paraId="72CA1F9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r>
              <w:rPr>
                <w:rFonts w:ascii="Times New Roman" w:hAnsi="Times New Roman" w:cs="Times New Roman"/>
                <w:sz w:val="24"/>
                <w:szCs w:val="24"/>
              </w:rPr>
              <w:br/>
              <w:t>(0.41)</w:t>
            </w:r>
          </w:p>
        </w:tc>
      </w:tr>
      <w:tr w:rsidR="00A16D25" w:rsidRPr="001C7D3D" w14:paraId="6FBD7EA0" w14:textId="77777777" w:rsidTr="000E2116">
        <w:trPr>
          <w:trHeight w:val="252"/>
        </w:trPr>
        <w:tc>
          <w:tcPr>
            <w:tcW w:w="3190" w:type="dxa"/>
            <w:tcBorders>
              <w:top w:val="nil"/>
              <w:left w:val="nil"/>
              <w:bottom w:val="nil"/>
              <w:right w:val="nil"/>
            </w:tcBorders>
          </w:tcPr>
          <w:p w14:paraId="2F10B43B" w14:textId="77777777" w:rsidR="00A16D25" w:rsidRPr="001C7D3D" w:rsidRDefault="00A16D25" w:rsidP="000E2116">
            <w:pPr>
              <w:widowControl w:val="0"/>
              <w:autoSpaceDE w:val="0"/>
              <w:autoSpaceDN w:val="0"/>
              <w:adjustRightInd w:val="0"/>
              <w:spacing w:after="0" w:line="240" w:lineRule="auto"/>
              <w:ind w:left="360" w:hanging="360"/>
              <w:rPr>
                <w:rFonts w:ascii="Times New Roman" w:hAnsi="Times New Roman" w:cs="Times New Roman"/>
                <w:sz w:val="24"/>
                <w:szCs w:val="24"/>
              </w:rPr>
            </w:pPr>
            <w:r w:rsidRPr="001C7D3D">
              <w:rPr>
                <w:rFonts w:ascii="Times New Roman" w:hAnsi="Times New Roman" w:cs="Times New Roman"/>
                <w:sz w:val="24"/>
                <w:szCs w:val="24"/>
              </w:rPr>
              <w:t>(C) No historic</w:t>
            </w:r>
            <w:r w:rsidRPr="001C7D3D">
              <w:rPr>
                <w:rFonts w:ascii="Times New Roman" w:hAnsi="Times New Roman" w:cs="Times New Roman"/>
                <w:i/>
                <w:sz w:val="24"/>
                <w:szCs w:val="24"/>
              </w:rPr>
              <w:t xml:space="preserve"> </w:t>
            </w:r>
            <w:r w:rsidRPr="001C7D3D">
              <w:rPr>
                <w:rFonts w:ascii="Times New Roman" w:hAnsi="Times New Roman" w:cs="Times New Roman"/>
                <w:sz w:val="24"/>
                <w:szCs w:val="24"/>
              </w:rPr>
              <w:t>government issue ownership</w:t>
            </w:r>
            <w:r w:rsidRPr="001C7D3D">
              <w:rPr>
                <w:rFonts w:ascii="Times New Roman" w:hAnsi="Times New Roman" w:cs="Times New Roman"/>
                <w:sz w:val="24"/>
                <w:szCs w:val="24"/>
                <w:vertAlign w:val="subscript"/>
              </w:rPr>
              <w:t>i,c</w:t>
            </w:r>
          </w:p>
        </w:tc>
        <w:tc>
          <w:tcPr>
            <w:tcW w:w="1250" w:type="dxa"/>
            <w:tcBorders>
              <w:top w:val="nil"/>
              <w:left w:val="nil"/>
              <w:bottom w:val="nil"/>
              <w:right w:val="nil"/>
            </w:tcBorders>
          </w:tcPr>
          <w:p w14:paraId="2EDF147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-33.12</w:t>
            </w:r>
            <w:r>
              <w:rPr>
                <w:rFonts w:ascii="Times New Roman" w:hAnsi="Times New Roman" w:cs="Times New Roman"/>
                <w:sz w:val="24"/>
                <w:szCs w:val="24"/>
                <w:vertAlign w:val="superscript"/>
              </w:rPr>
              <w:t>***</w:t>
            </w:r>
            <w:r>
              <w:rPr>
                <w:rFonts w:ascii="Times New Roman" w:hAnsi="Times New Roman" w:cs="Times New Roman"/>
                <w:sz w:val="24"/>
                <w:szCs w:val="24"/>
              </w:rPr>
              <w:br/>
              <w:t>(3.67)</w:t>
            </w:r>
          </w:p>
        </w:tc>
        <w:tc>
          <w:tcPr>
            <w:tcW w:w="1178" w:type="dxa"/>
            <w:tcBorders>
              <w:top w:val="nil"/>
              <w:left w:val="nil"/>
              <w:bottom w:val="nil"/>
              <w:right w:val="nil"/>
            </w:tcBorders>
          </w:tcPr>
          <w:p w14:paraId="3F20518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-32.24</w:t>
            </w:r>
            <w:r>
              <w:rPr>
                <w:rFonts w:ascii="Times New Roman" w:hAnsi="Times New Roman" w:cs="Times New Roman"/>
                <w:sz w:val="24"/>
                <w:szCs w:val="24"/>
                <w:vertAlign w:val="superscript"/>
              </w:rPr>
              <w:t>***</w:t>
            </w:r>
            <w:r>
              <w:rPr>
                <w:rFonts w:ascii="Times New Roman" w:hAnsi="Times New Roman" w:cs="Times New Roman"/>
                <w:sz w:val="24"/>
                <w:szCs w:val="24"/>
              </w:rPr>
              <w:br/>
              <w:t>(4.56)</w:t>
            </w:r>
          </w:p>
        </w:tc>
        <w:tc>
          <w:tcPr>
            <w:tcW w:w="1178" w:type="dxa"/>
            <w:tcBorders>
              <w:top w:val="nil"/>
              <w:left w:val="nil"/>
              <w:bottom w:val="nil"/>
              <w:right w:val="nil"/>
            </w:tcBorders>
          </w:tcPr>
          <w:p w14:paraId="55E4620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-33.01</w:t>
            </w:r>
            <w:r>
              <w:rPr>
                <w:rFonts w:ascii="Times New Roman" w:hAnsi="Times New Roman" w:cs="Times New Roman"/>
                <w:sz w:val="24"/>
                <w:szCs w:val="24"/>
                <w:vertAlign w:val="superscript"/>
              </w:rPr>
              <w:t>***</w:t>
            </w:r>
            <w:r>
              <w:rPr>
                <w:rFonts w:ascii="Times New Roman" w:hAnsi="Times New Roman" w:cs="Times New Roman"/>
                <w:sz w:val="24"/>
                <w:szCs w:val="24"/>
              </w:rPr>
              <w:br/>
              <w:t>(4.22)</w:t>
            </w:r>
          </w:p>
        </w:tc>
        <w:tc>
          <w:tcPr>
            <w:tcW w:w="1179" w:type="dxa"/>
            <w:tcBorders>
              <w:top w:val="nil"/>
              <w:left w:val="nil"/>
              <w:bottom w:val="nil"/>
              <w:right w:val="nil"/>
            </w:tcBorders>
          </w:tcPr>
          <w:p w14:paraId="3591E3B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-36.97</w:t>
            </w:r>
            <w:r>
              <w:rPr>
                <w:rFonts w:ascii="Times New Roman" w:hAnsi="Times New Roman" w:cs="Times New Roman"/>
                <w:sz w:val="24"/>
                <w:szCs w:val="24"/>
                <w:vertAlign w:val="superscript"/>
              </w:rPr>
              <w:t>***</w:t>
            </w:r>
            <w:r>
              <w:rPr>
                <w:rFonts w:ascii="Times New Roman" w:hAnsi="Times New Roman" w:cs="Times New Roman"/>
                <w:sz w:val="24"/>
                <w:szCs w:val="24"/>
              </w:rPr>
              <w:br/>
              <w:t>(4.54)</w:t>
            </w:r>
          </w:p>
        </w:tc>
        <w:tc>
          <w:tcPr>
            <w:tcW w:w="1179" w:type="dxa"/>
            <w:tcBorders>
              <w:top w:val="nil"/>
              <w:left w:val="nil"/>
              <w:bottom w:val="nil"/>
              <w:right w:val="nil"/>
            </w:tcBorders>
          </w:tcPr>
          <w:p w14:paraId="38DA95C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-29.68</w:t>
            </w:r>
            <w:r>
              <w:rPr>
                <w:rFonts w:ascii="Times New Roman" w:hAnsi="Times New Roman" w:cs="Times New Roman"/>
                <w:sz w:val="24"/>
                <w:szCs w:val="24"/>
                <w:vertAlign w:val="superscript"/>
              </w:rPr>
              <w:t>***</w:t>
            </w:r>
            <w:r>
              <w:rPr>
                <w:rFonts w:ascii="Times New Roman" w:hAnsi="Times New Roman" w:cs="Times New Roman"/>
                <w:sz w:val="24"/>
                <w:szCs w:val="24"/>
              </w:rPr>
              <w:br/>
              <w:t>(8.51)</w:t>
            </w:r>
          </w:p>
        </w:tc>
        <w:tc>
          <w:tcPr>
            <w:tcW w:w="1179" w:type="dxa"/>
            <w:tcBorders>
              <w:top w:val="nil"/>
              <w:left w:val="nil"/>
              <w:bottom w:val="nil"/>
              <w:right w:val="nil"/>
            </w:tcBorders>
          </w:tcPr>
          <w:p w14:paraId="34B12ED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-28.77</w:t>
            </w:r>
            <w:r>
              <w:rPr>
                <w:rFonts w:ascii="Times New Roman" w:hAnsi="Times New Roman" w:cs="Times New Roman"/>
                <w:sz w:val="24"/>
                <w:szCs w:val="24"/>
                <w:vertAlign w:val="superscript"/>
              </w:rPr>
              <w:t>***</w:t>
            </w:r>
            <w:r>
              <w:rPr>
                <w:rFonts w:ascii="Times New Roman" w:hAnsi="Times New Roman" w:cs="Times New Roman"/>
                <w:sz w:val="24"/>
                <w:szCs w:val="24"/>
              </w:rPr>
              <w:br/>
              <w:t>(5.92)</w:t>
            </w:r>
          </w:p>
        </w:tc>
        <w:tc>
          <w:tcPr>
            <w:tcW w:w="1179" w:type="dxa"/>
            <w:tcBorders>
              <w:top w:val="nil"/>
              <w:left w:val="nil"/>
              <w:bottom w:val="nil"/>
              <w:right w:val="nil"/>
            </w:tcBorders>
          </w:tcPr>
          <w:p w14:paraId="0C5EBA6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-32.59</w:t>
            </w:r>
            <w:r>
              <w:rPr>
                <w:rFonts w:ascii="Times New Roman" w:hAnsi="Times New Roman" w:cs="Times New Roman"/>
                <w:sz w:val="24"/>
                <w:szCs w:val="24"/>
                <w:vertAlign w:val="superscript"/>
              </w:rPr>
              <w:t>***</w:t>
            </w:r>
            <w:r>
              <w:rPr>
                <w:rFonts w:ascii="Times New Roman" w:hAnsi="Times New Roman" w:cs="Times New Roman"/>
                <w:sz w:val="24"/>
                <w:szCs w:val="24"/>
              </w:rPr>
              <w:br/>
              <w:t>(3.87)</w:t>
            </w:r>
          </w:p>
        </w:tc>
        <w:tc>
          <w:tcPr>
            <w:tcW w:w="1179" w:type="dxa"/>
            <w:tcBorders>
              <w:top w:val="nil"/>
              <w:left w:val="nil"/>
              <w:bottom w:val="nil"/>
              <w:right w:val="nil"/>
            </w:tcBorders>
          </w:tcPr>
          <w:p w14:paraId="292117F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-32.04</w:t>
            </w:r>
            <w:r>
              <w:rPr>
                <w:rFonts w:ascii="Times New Roman" w:hAnsi="Times New Roman" w:cs="Times New Roman"/>
                <w:sz w:val="24"/>
                <w:szCs w:val="24"/>
                <w:vertAlign w:val="superscript"/>
              </w:rPr>
              <w:t>***</w:t>
            </w:r>
            <w:r>
              <w:rPr>
                <w:rFonts w:ascii="Times New Roman" w:hAnsi="Times New Roman" w:cs="Times New Roman"/>
                <w:sz w:val="24"/>
                <w:szCs w:val="24"/>
              </w:rPr>
              <w:br/>
              <w:t>(3.68)</w:t>
            </w:r>
          </w:p>
        </w:tc>
        <w:tc>
          <w:tcPr>
            <w:tcW w:w="1179" w:type="dxa"/>
            <w:tcBorders>
              <w:top w:val="nil"/>
              <w:left w:val="nil"/>
              <w:bottom w:val="nil"/>
              <w:right w:val="nil"/>
            </w:tcBorders>
          </w:tcPr>
          <w:p w14:paraId="75A255A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-31.76</w:t>
            </w:r>
            <w:r>
              <w:rPr>
                <w:rFonts w:ascii="Times New Roman" w:hAnsi="Times New Roman" w:cs="Times New Roman"/>
                <w:sz w:val="24"/>
                <w:szCs w:val="24"/>
                <w:vertAlign w:val="superscript"/>
              </w:rPr>
              <w:t>***</w:t>
            </w:r>
            <w:r>
              <w:rPr>
                <w:rFonts w:ascii="Times New Roman" w:hAnsi="Times New Roman" w:cs="Times New Roman"/>
                <w:sz w:val="24"/>
                <w:szCs w:val="24"/>
              </w:rPr>
              <w:br/>
              <w:t>(4.51)</w:t>
            </w:r>
          </w:p>
        </w:tc>
      </w:tr>
      <w:tr w:rsidR="00A16D25" w:rsidRPr="001C7D3D" w14:paraId="17FF3369" w14:textId="77777777" w:rsidTr="000E2116">
        <w:trPr>
          <w:trHeight w:val="227"/>
        </w:trPr>
        <w:tc>
          <w:tcPr>
            <w:tcW w:w="3190" w:type="dxa"/>
            <w:tcBorders>
              <w:top w:val="nil"/>
              <w:left w:val="nil"/>
              <w:bottom w:val="nil"/>
              <w:right w:val="nil"/>
            </w:tcBorders>
          </w:tcPr>
          <w:p w14:paraId="53AFA38E" w14:textId="77777777" w:rsidR="00A16D25" w:rsidRPr="001C7D3D" w:rsidRDefault="00A16D25" w:rsidP="000E2116">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(D) Government type</w:t>
            </w:r>
            <w:r w:rsidRPr="001C7D3D">
              <w:rPr>
                <w:rFonts w:ascii="Times New Roman" w:hAnsi="Times New Roman" w:cs="Times New Roman"/>
                <w:sz w:val="24"/>
                <w:szCs w:val="24"/>
                <w:vertAlign w:val="subscript"/>
              </w:rPr>
              <w:t>c</w:t>
            </w:r>
            <w:r>
              <w:rPr>
                <w:rFonts w:ascii="Times New Roman" w:hAnsi="Times New Roman" w:cs="Times New Roman"/>
                <w:sz w:val="24"/>
                <w:szCs w:val="24"/>
                <w:vertAlign w:val="subscript"/>
              </w:rPr>
              <w:t>,t</w:t>
            </w:r>
          </w:p>
        </w:tc>
        <w:tc>
          <w:tcPr>
            <w:tcW w:w="1250" w:type="dxa"/>
            <w:tcBorders>
              <w:top w:val="nil"/>
              <w:left w:val="nil"/>
              <w:bottom w:val="nil"/>
              <w:right w:val="nil"/>
            </w:tcBorders>
          </w:tcPr>
          <w:p w14:paraId="142259E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br/>
              <w:t>(3.08)</w:t>
            </w:r>
          </w:p>
        </w:tc>
        <w:tc>
          <w:tcPr>
            <w:tcW w:w="1178" w:type="dxa"/>
            <w:tcBorders>
              <w:top w:val="nil"/>
              <w:left w:val="nil"/>
              <w:bottom w:val="nil"/>
              <w:right w:val="nil"/>
            </w:tcBorders>
          </w:tcPr>
          <w:p w14:paraId="04E09CB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r>
              <w:rPr>
                <w:rFonts w:ascii="Times New Roman" w:hAnsi="Times New Roman" w:cs="Times New Roman"/>
                <w:sz w:val="24"/>
                <w:szCs w:val="24"/>
              </w:rPr>
              <w:br/>
              <w:t>(3.42)</w:t>
            </w:r>
          </w:p>
        </w:tc>
        <w:tc>
          <w:tcPr>
            <w:tcW w:w="1178" w:type="dxa"/>
            <w:tcBorders>
              <w:top w:val="nil"/>
              <w:left w:val="nil"/>
              <w:bottom w:val="nil"/>
              <w:right w:val="nil"/>
            </w:tcBorders>
          </w:tcPr>
          <w:p w14:paraId="37E7B94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w:t>
            </w:r>
            <w:r>
              <w:rPr>
                <w:rFonts w:ascii="Times New Roman" w:hAnsi="Times New Roman" w:cs="Times New Roman"/>
                <w:sz w:val="24"/>
                <w:szCs w:val="24"/>
              </w:rPr>
              <w:br/>
              <w:t>(5.80)</w:t>
            </w:r>
          </w:p>
        </w:tc>
        <w:tc>
          <w:tcPr>
            <w:tcW w:w="1179" w:type="dxa"/>
            <w:tcBorders>
              <w:top w:val="nil"/>
              <w:left w:val="nil"/>
              <w:bottom w:val="nil"/>
              <w:right w:val="nil"/>
            </w:tcBorders>
          </w:tcPr>
          <w:p w14:paraId="4FBB61C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-7.91</w:t>
            </w:r>
            <w:r>
              <w:rPr>
                <w:rFonts w:ascii="Times New Roman" w:hAnsi="Times New Roman" w:cs="Times New Roman"/>
                <w:sz w:val="24"/>
                <w:szCs w:val="24"/>
                <w:vertAlign w:val="superscript"/>
              </w:rPr>
              <w:t>**</w:t>
            </w:r>
            <w:r>
              <w:rPr>
                <w:rFonts w:ascii="Times New Roman" w:hAnsi="Times New Roman" w:cs="Times New Roman"/>
                <w:sz w:val="24"/>
                <w:szCs w:val="24"/>
              </w:rPr>
              <w:br/>
              <w:t>(3.53)</w:t>
            </w:r>
          </w:p>
        </w:tc>
        <w:tc>
          <w:tcPr>
            <w:tcW w:w="1179" w:type="dxa"/>
            <w:tcBorders>
              <w:top w:val="nil"/>
              <w:left w:val="nil"/>
              <w:bottom w:val="nil"/>
              <w:right w:val="nil"/>
            </w:tcBorders>
          </w:tcPr>
          <w:p w14:paraId="62A32E1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r>
              <w:rPr>
                <w:rFonts w:ascii="Times New Roman" w:hAnsi="Times New Roman" w:cs="Times New Roman"/>
                <w:sz w:val="24"/>
                <w:szCs w:val="24"/>
              </w:rPr>
              <w:br/>
              <w:t>(8.90)</w:t>
            </w:r>
          </w:p>
        </w:tc>
        <w:tc>
          <w:tcPr>
            <w:tcW w:w="1179" w:type="dxa"/>
            <w:tcBorders>
              <w:top w:val="nil"/>
              <w:left w:val="nil"/>
              <w:bottom w:val="nil"/>
              <w:right w:val="nil"/>
            </w:tcBorders>
          </w:tcPr>
          <w:p w14:paraId="292B180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w:t>
            </w:r>
            <w:r>
              <w:rPr>
                <w:rFonts w:ascii="Times New Roman" w:hAnsi="Times New Roman" w:cs="Times New Roman"/>
                <w:sz w:val="24"/>
                <w:szCs w:val="24"/>
              </w:rPr>
              <w:br/>
              <w:t>(4.40)</w:t>
            </w:r>
          </w:p>
        </w:tc>
        <w:tc>
          <w:tcPr>
            <w:tcW w:w="1179" w:type="dxa"/>
            <w:tcBorders>
              <w:top w:val="nil"/>
              <w:left w:val="nil"/>
              <w:bottom w:val="nil"/>
              <w:right w:val="nil"/>
            </w:tcBorders>
          </w:tcPr>
          <w:p w14:paraId="75463DF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br/>
              <w:t>(4.23)</w:t>
            </w:r>
          </w:p>
        </w:tc>
        <w:tc>
          <w:tcPr>
            <w:tcW w:w="1179" w:type="dxa"/>
            <w:tcBorders>
              <w:top w:val="nil"/>
              <w:left w:val="nil"/>
              <w:bottom w:val="nil"/>
              <w:right w:val="nil"/>
            </w:tcBorders>
          </w:tcPr>
          <w:p w14:paraId="22C493D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w:t>
            </w:r>
            <w:r>
              <w:rPr>
                <w:rFonts w:ascii="Times New Roman" w:hAnsi="Times New Roman" w:cs="Times New Roman"/>
                <w:sz w:val="24"/>
                <w:szCs w:val="24"/>
              </w:rPr>
              <w:br/>
              <w:t>(2.89)</w:t>
            </w:r>
          </w:p>
        </w:tc>
        <w:tc>
          <w:tcPr>
            <w:tcW w:w="1179" w:type="dxa"/>
            <w:tcBorders>
              <w:top w:val="nil"/>
              <w:left w:val="nil"/>
              <w:bottom w:val="nil"/>
              <w:right w:val="nil"/>
            </w:tcBorders>
          </w:tcPr>
          <w:p w14:paraId="6A674CE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br/>
              <w:t>(5.52)</w:t>
            </w:r>
          </w:p>
        </w:tc>
      </w:tr>
      <w:tr w:rsidR="00A16D25" w:rsidRPr="001C7D3D" w14:paraId="6408D24E" w14:textId="77777777" w:rsidTr="000E2116">
        <w:trPr>
          <w:trHeight w:val="233"/>
        </w:trPr>
        <w:tc>
          <w:tcPr>
            <w:tcW w:w="3190" w:type="dxa"/>
            <w:tcBorders>
              <w:top w:val="nil"/>
              <w:left w:val="nil"/>
              <w:bottom w:val="nil"/>
              <w:right w:val="nil"/>
            </w:tcBorders>
          </w:tcPr>
          <w:p w14:paraId="3463FAAB"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x B</w:t>
            </w:r>
          </w:p>
        </w:tc>
        <w:tc>
          <w:tcPr>
            <w:tcW w:w="1250" w:type="dxa"/>
            <w:tcBorders>
              <w:top w:val="nil"/>
              <w:left w:val="nil"/>
              <w:bottom w:val="nil"/>
              <w:right w:val="nil"/>
            </w:tcBorders>
          </w:tcPr>
          <w:p w14:paraId="7A943C7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(0.03)</w:t>
            </w:r>
          </w:p>
        </w:tc>
        <w:tc>
          <w:tcPr>
            <w:tcW w:w="1178" w:type="dxa"/>
            <w:tcBorders>
              <w:top w:val="nil"/>
              <w:left w:val="nil"/>
              <w:bottom w:val="nil"/>
              <w:right w:val="nil"/>
            </w:tcBorders>
          </w:tcPr>
          <w:p w14:paraId="23DFE8D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(0.04)</w:t>
            </w:r>
          </w:p>
        </w:tc>
        <w:tc>
          <w:tcPr>
            <w:tcW w:w="1178" w:type="dxa"/>
            <w:tcBorders>
              <w:top w:val="nil"/>
              <w:left w:val="nil"/>
              <w:bottom w:val="nil"/>
              <w:right w:val="nil"/>
            </w:tcBorders>
          </w:tcPr>
          <w:p w14:paraId="5FF32FB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(0.04)</w:t>
            </w:r>
          </w:p>
        </w:tc>
        <w:tc>
          <w:tcPr>
            <w:tcW w:w="1179" w:type="dxa"/>
            <w:tcBorders>
              <w:top w:val="nil"/>
              <w:left w:val="nil"/>
              <w:bottom w:val="nil"/>
              <w:right w:val="nil"/>
            </w:tcBorders>
          </w:tcPr>
          <w:p w14:paraId="0F7AED4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(0.03)</w:t>
            </w:r>
          </w:p>
        </w:tc>
        <w:tc>
          <w:tcPr>
            <w:tcW w:w="1179" w:type="dxa"/>
            <w:tcBorders>
              <w:top w:val="nil"/>
              <w:left w:val="nil"/>
              <w:bottom w:val="nil"/>
              <w:right w:val="nil"/>
            </w:tcBorders>
          </w:tcPr>
          <w:p w14:paraId="79EE910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rPr>
              <w:br/>
              <w:t>(0.04)</w:t>
            </w:r>
          </w:p>
        </w:tc>
        <w:tc>
          <w:tcPr>
            <w:tcW w:w="1179" w:type="dxa"/>
            <w:tcBorders>
              <w:top w:val="nil"/>
              <w:left w:val="nil"/>
              <w:bottom w:val="nil"/>
              <w:right w:val="nil"/>
            </w:tcBorders>
          </w:tcPr>
          <w:p w14:paraId="503F265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(0.03)</w:t>
            </w:r>
          </w:p>
        </w:tc>
        <w:tc>
          <w:tcPr>
            <w:tcW w:w="1179" w:type="dxa"/>
            <w:tcBorders>
              <w:top w:val="nil"/>
              <w:left w:val="nil"/>
              <w:bottom w:val="nil"/>
              <w:right w:val="nil"/>
            </w:tcBorders>
          </w:tcPr>
          <w:p w14:paraId="21ADCAA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(0.04)</w:t>
            </w:r>
          </w:p>
        </w:tc>
        <w:tc>
          <w:tcPr>
            <w:tcW w:w="1179" w:type="dxa"/>
            <w:tcBorders>
              <w:top w:val="nil"/>
              <w:left w:val="nil"/>
              <w:bottom w:val="nil"/>
              <w:right w:val="nil"/>
            </w:tcBorders>
          </w:tcPr>
          <w:p w14:paraId="2344C26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rPr>
              <w:br/>
              <w:t>(0.04)</w:t>
            </w:r>
          </w:p>
        </w:tc>
        <w:tc>
          <w:tcPr>
            <w:tcW w:w="1179" w:type="dxa"/>
            <w:tcBorders>
              <w:top w:val="nil"/>
              <w:left w:val="nil"/>
              <w:bottom w:val="nil"/>
              <w:right w:val="nil"/>
            </w:tcBorders>
          </w:tcPr>
          <w:p w14:paraId="1FE30A2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rPr>
              <w:br/>
              <w:t>(0.04)</w:t>
            </w:r>
          </w:p>
        </w:tc>
      </w:tr>
      <w:tr w:rsidR="00A16D25" w:rsidRPr="001C7D3D" w14:paraId="206CA85B" w14:textId="77777777" w:rsidTr="000E2116">
        <w:trPr>
          <w:trHeight w:val="233"/>
        </w:trPr>
        <w:tc>
          <w:tcPr>
            <w:tcW w:w="3190" w:type="dxa"/>
            <w:tcBorders>
              <w:top w:val="nil"/>
              <w:left w:val="nil"/>
              <w:bottom w:val="nil"/>
              <w:right w:val="nil"/>
            </w:tcBorders>
          </w:tcPr>
          <w:p w14:paraId="4178E243"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x C</w:t>
            </w:r>
          </w:p>
        </w:tc>
        <w:tc>
          <w:tcPr>
            <w:tcW w:w="1250" w:type="dxa"/>
            <w:tcBorders>
              <w:top w:val="nil"/>
              <w:left w:val="nil"/>
              <w:bottom w:val="nil"/>
              <w:right w:val="nil"/>
            </w:tcBorders>
          </w:tcPr>
          <w:p w14:paraId="558CFBB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rPr>
              <w:br/>
              <w:t>(0.19)</w:t>
            </w:r>
          </w:p>
        </w:tc>
        <w:tc>
          <w:tcPr>
            <w:tcW w:w="1178" w:type="dxa"/>
            <w:tcBorders>
              <w:top w:val="nil"/>
              <w:left w:val="nil"/>
              <w:bottom w:val="nil"/>
              <w:right w:val="nil"/>
            </w:tcBorders>
          </w:tcPr>
          <w:p w14:paraId="1CA120A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rPr>
              <w:br/>
              <w:t>(0.22)</w:t>
            </w:r>
          </w:p>
        </w:tc>
        <w:tc>
          <w:tcPr>
            <w:tcW w:w="1178" w:type="dxa"/>
            <w:tcBorders>
              <w:top w:val="nil"/>
              <w:left w:val="nil"/>
              <w:bottom w:val="nil"/>
              <w:right w:val="nil"/>
            </w:tcBorders>
          </w:tcPr>
          <w:p w14:paraId="6C6E6E9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w:t>
            </w:r>
            <w:r>
              <w:rPr>
                <w:rFonts w:ascii="Times New Roman" w:hAnsi="Times New Roman" w:cs="Times New Roman"/>
                <w:sz w:val="24"/>
                <w:szCs w:val="24"/>
              </w:rPr>
              <w:br/>
              <w:t>(0.22)</w:t>
            </w:r>
          </w:p>
        </w:tc>
        <w:tc>
          <w:tcPr>
            <w:tcW w:w="1179" w:type="dxa"/>
            <w:tcBorders>
              <w:top w:val="nil"/>
              <w:left w:val="nil"/>
              <w:bottom w:val="nil"/>
              <w:right w:val="nil"/>
            </w:tcBorders>
          </w:tcPr>
          <w:p w14:paraId="6395CBC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(0.12)</w:t>
            </w:r>
          </w:p>
        </w:tc>
        <w:tc>
          <w:tcPr>
            <w:tcW w:w="1179" w:type="dxa"/>
            <w:tcBorders>
              <w:top w:val="nil"/>
              <w:left w:val="nil"/>
              <w:bottom w:val="nil"/>
              <w:right w:val="nil"/>
            </w:tcBorders>
          </w:tcPr>
          <w:p w14:paraId="04B8912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w:t>
            </w:r>
            <w:r>
              <w:rPr>
                <w:rFonts w:ascii="Times New Roman" w:hAnsi="Times New Roman" w:cs="Times New Roman"/>
                <w:sz w:val="24"/>
                <w:szCs w:val="24"/>
              </w:rPr>
              <w:br/>
              <w:t>(0.37)</w:t>
            </w:r>
          </w:p>
        </w:tc>
        <w:tc>
          <w:tcPr>
            <w:tcW w:w="1179" w:type="dxa"/>
            <w:tcBorders>
              <w:top w:val="nil"/>
              <w:left w:val="nil"/>
              <w:bottom w:val="nil"/>
              <w:right w:val="nil"/>
            </w:tcBorders>
          </w:tcPr>
          <w:p w14:paraId="37A54D8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r>
              <w:rPr>
                <w:rFonts w:ascii="Times New Roman" w:hAnsi="Times New Roman" w:cs="Times New Roman"/>
                <w:sz w:val="24"/>
                <w:szCs w:val="24"/>
              </w:rPr>
              <w:br/>
              <w:t>(0.21)</w:t>
            </w:r>
          </w:p>
        </w:tc>
        <w:tc>
          <w:tcPr>
            <w:tcW w:w="1179" w:type="dxa"/>
            <w:tcBorders>
              <w:top w:val="nil"/>
              <w:left w:val="nil"/>
              <w:bottom w:val="nil"/>
              <w:right w:val="nil"/>
            </w:tcBorders>
          </w:tcPr>
          <w:p w14:paraId="5B9CDF8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r>
              <w:rPr>
                <w:rFonts w:ascii="Times New Roman" w:hAnsi="Times New Roman" w:cs="Times New Roman"/>
                <w:sz w:val="24"/>
                <w:szCs w:val="24"/>
              </w:rPr>
              <w:br/>
              <w:t>(0.20)</w:t>
            </w:r>
          </w:p>
        </w:tc>
        <w:tc>
          <w:tcPr>
            <w:tcW w:w="1179" w:type="dxa"/>
            <w:tcBorders>
              <w:top w:val="nil"/>
              <w:left w:val="nil"/>
              <w:bottom w:val="nil"/>
              <w:right w:val="nil"/>
            </w:tcBorders>
          </w:tcPr>
          <w:p w14:paraId="2C383EE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r>
              <w:rPr>
                <w:rFonts w:ascii="Times New Roman" w:hAnsi="Times New Roman" w:cs="Times New Roman"/>
                <w:sz w:val="24"/>
                <w:szCs w:val="24"/>
                <w:vertAlign w:val="superscript"/>
              </w:rPr>
              <w:t>***</w:t>
            </w:r>
            <w:r>
              <w:rPr>
                <w:rFonts w:ascii="Times New Roman" w:hAnsi="Times New Roman" w:cs="Times New Roman"/>
                <w:sz w:val="24"/>
                <w:szCs w:val="24"/>
              </w:rPr>
              <w:br/>
              <w:t>(0.37)</w:t>
            </w:r>
          </w:p>
        </w:tc>
        <w:tc>
          <w:tcPr>
            <w:tcW w:w="1179" w:type="dxa"/>
            <w:tcBorders>
              <w:top w:val="nil"/>
              <w:left w:val="nil"/>
              <w:bottom w:val="nil"/>
              <w:right w:val="nil"/>
            </w:tcBorders>
          </w:tcPr>
          <w:p w14:paraId="04D2A76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r>
              <w:rPr>
                <w:rFonts w:ascii="Times New Roman" w:hAnsi="Times New Roman" w:cs="Times New Roman"/>
                <w:sz w:val="24"/>
                <w:szCs w:val="24"/>
              </w:rPr>
              <w:br/>
              <w:t>(0.19)</w:t>
            </w:r>
          </w:p>
        </w:tc>
      </w:tr>
      <w:tr w:rsidR="00A16D25" w:rsidRPr="001C7D3D" w14:paraId="1F3AE080" w14:textId="77777777" w:rsidTr="000E2116">
        <w:trPr>
          <w:trHeight w:val="210"/>
        </w:trPr>
        <w:tc>
          <w:tcPr>
            <w:tcW w:w="3190" w:type="dxa"/>
            <w:tcBorders>
              <w:top w:val="nil"/>
              <w:left w:val="nil"/>
              <w:bottom w:val="nil"/>
              <w:right w:val="nil"/>
            </w:tcBorders>
          </w:tcPr>
          <w:p w14:paraId="03837CA9"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B x C</w:t>
            </w:r>
          </w:p>
        </w:tc>
        <w:tc>
          <w:tcPr>
            <w:tcW w:w="1250" w:type="dxa"/>
            <w:tcBorders>
              <w:top w:val="nil"/>
              <w:left w:val="nil"/>
              <w:bottom w:val="nil"/>
              <w:right w:val="nil"/>
            </w:tcBorders>
          </w:tcPr>
          <w:p w14:paraId="66520B7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r>
              <w:rPr>
                <w:rFonts w:ascii="Times New Roman" w:hAnsi="Times New Roman" w:cs="Times New Roman"/>
                <w:sz w:val="24"/>
                <w:szCs w:val="24"/>
                <w:vertAlign w:val="superscript"/>
              </w:rPr>
              <w:t>***</w:t>
            </w:r>
            <w:r>
              <w:rPr>
                <w:rFonts w:ascii="Times New Roman" w:hAnsi="Times New Roman" w:cs="Times New Roman"/>
                <w:sz w:val="24"/>
                <w:szCs w:val="24"/>
              </w:rPr>
              <w:br/>
              <w:t>(0.49)</w:t>
            </w:r>
          </w:p>
        </w:tc>
        <w:tc>
          <w:tcPr>
            <w:tcW w:w="1178" w:type="dxa"/>
            <w:tcBorders>
              <w:top w:val="nil"/>
              <w:left w:val="nil"/>
              <w:bottom w:val="nil"/>
              <w:right w:val="nil"/>
            </w:tcBorders>
          </w:tcPr>
          <w:p w14:paraId="748E337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sz w:val="24"/>
                <w:szCs w:val="24"/>
                <w:vertAlign w:val="superscript"/>
              </w:rPr>
              <w:t>***</w:t>
            </w:r>
            <w:r>
              <w:rPr>
                <w:rFonts w:ascii="Times New Roman" w:hAnsi="Times New Roman" w:cs="Times New Roman"/>
                <w:sz w:val="24"/>
                <w:szCs w:val="24"/>
              </w:rPr>
              <w:br/>
              <w:t>(0.56)</w:t>
            </w:r>
          </w:p>
        </w:tc>
        <w:tc>
          <w:tcPr>
            <w:tcW w:w="1178" w:type="dxa"/>
            <w:tcBorders>
              <w:top w:val="nil"/>
              <w:left w:val="nil"/>
              <w:bottom w:val="nil"/>
              <w:right w:val="nil"/>
            </w:tcBorders>
          </w:tcPr>
          <w:p w14:paraId="0E5A0DC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r>
              <w:rPr>
                <w:rFonts w:ascii="Times New Roman" w:hAnsi="Times New Roman" w:cs="Times New Roman"/>
                <w:sz w:val="24"/>
                <w:szCs w:val="24"/>
                <w:vertAlign w:val="superscript"/>
              </w:rPr>
              <w:t>***</w:t>
            </w:r>
            <w:r>
              <w:rPr>
                <w:rFonts w:ascii="Times New Roman" w:hAnsi="Times New Roman" w:cs="Times New Roman"/>
                <w:sz w:val="24"/>
                <w:szCs w:val="24"/>
              </w:rPr>
              <w:br/>
              <w:t>(0.52)</w:t>
            </w:r>
          </w:p>
        </w:tc>
        <w:tc>
          <w:tcPr>
            <w:tcW w:w="1179" w:type="dxa"/>
            <w:tcBorders>
              <w:top w:val="nil"/>
              <w:left w:val="nil"/>
              <w:bottom w:val="nil"/>
              <w:right w:val="nil"/>
            </w:tcBorders>
          </w:tcPr>
          <w:p w14:paraId="2FCFCDE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2.29</w:t>
            </w:r>
            <w:r>
              <w:rPr>
                <w:rFonts w:ascii="Times New Roman" w:hAnsi="Times New Roman" w:cs="Times New Roman"/>
                <w:sz w:val="24"/>
                <w:szCs w:val="24"/>
                <w:vertAlign w:val="superscript"/>
              </w:rPr>
              <w:t>***</w:t>
            </w:r>
            <w:r>
              <w:rPr>
                <w:rFonts w:ascii="Times New Roman" w:hAnsi="Times New Roman" w:cs="Times New Roman"/>
                <w:sz w:val="24"/>
                <w:szCs w:val="24"/>
              </w:rPr>
              <w:br/>
              <w:t>(0.39)</w:t>
            </w:r>
          </w:p>
        </w:tc>
        <w:tc>
          <w:tcPr>
            <w:tcW w:w="1179" w:type="dxa"/>
            <w:tcBorders>
              <w:top w:val="nil"/>
              <w:left w:val="nil"/>
              <w:bottom w:val="nil"/>
              <w:right w:val="nil"/>
            </w:tcBorders>
          </w:tcPr>
          <w:p w14:paraId="521A263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br/>
              <w:t>(0.82)</w:t>
            </w:r>
          </w:p>
        </w:tc>
        <w:tc>
          <w:tcPr>
            <w:tcW w:w="1179" w:type="dxa"/>
            <w:tcBorders>
              <w:top w:val="nil"/>
              <w:left w:val="nil"/>
              <w:bottom w:val="nil"/>
              <w:right w:val="nil"/>
            </w:tcBorders>
          </w:tcPr>
          <w:p w14:paraId="503951B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r>
              <w:rPr>
                <w:rFonts w:ascii="Times New Roman" w:hAnsi="Times New Roman" w:cs="Times New Roman"/>
                <w:sz w:val="24"/>
                <w:szCs w:val="24"/>
                <w:vertAlign w:val="superscript"/>
              </w:rPr>
              <w:t>**</w:t>
            </w:r>
            <w:r>
              <w:rPr>
                <w:rFonts w:ascii="Times New Roman" w:hAnsi="Times New Roman" w:cs="Times New Roman"/>
                <w:sz w:val="24"/>
                <w:szCs w:val="24"/>
              </w:rPr>
              <w:br/>
              <w:t>(0.61)</w:t>
            </w:r>
          </w:p>
        </w:tc>
        <w:tc>
          <w:tcPr>
            <w:tcW w:w="1179" w:type="dxa"/>
            <w:tcBorders>
              <w:top w:val="nil"/>
              <w:left w:val="nil"/>
              <w:bottom w:val="nil"/>
              <w:right w:val="nil"/>
            </w:tcBorders>
          </w:tcPr>
          <w:p w14:paraId="4200C0B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w:t>
            </w:r>
            <w:r>
              <w:rPr>
                <w:rFonts w:ascii="Times New Roman" w:hAnsi="Times New Roman" w:cs="Times New Roman"/>
                <w:sz w:val="24"/>
                <w:szCs w:val="24"/>
              </w:rPr>
              <w:br/>
              <w:t>(0.47)</w:t>
            </w:r>
          </w:p>
        </w:tc>
        <w:tc>
          <w:tcPr>
            <w:tcW w:w="1179" w:type="dxa"/>
            <w:tcBorders>
              <w:top w:val="nil"/>
              <w:left w:val="nil"/>
              <w:bottom w:val="nil"/>
              <w:right w:val="nil"/>
            </w:tcBorders>
          </w:tcPr>
          <w:p w14:paraId="31EEAB5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vertAlign w:val="superscript"/>
              </w:rPr>
              <w:t>**</w:t>
            </w:r>
            <w:r>
              <w:rPr>
                <w:rFonts w:ascii="Times New Roman" w:hAnsi="Times New Roman" w:cs="Times New Roman"/>
                <w:sz w:val="24"/>
                <w:szCs w:val="24"/>
              </w:rPr>
              <w:br/>
              <w:t>(0.71)</w:t>
            </w:r>
          </w:p>
        </w:tc>
        <w:tc>
          <w:tcPr>
            <w:tcW w:w="1179" w:type="dxa"/>
            <w:tcBorders>
              <w:top w:val="nil"/>
              <w:left w:val="nil"/>
              <w:bottom w:val="nil"/>
              <w:right w:val="nil"/>
            </w:tcBorders>
          </w:tcPr>
          <w:p w14:paraId="2C2EECB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vertAlign w:val="superscript"/>
              </w:rPr>
              <w:t>***</w:t>
            </w:r>
            <w:r>
              <w:rPr>
                <w:rFonts w:ascii="Times New Roman" w:hAnsi="Times New Roman" w:cs="Times New Roman"/>
                <w:sz w:val="24"/>
                <w:szCs w:val="24"/>
              </w:rPr>
              <w:br/>
              <w:t>(0.52)</w:t>
            </w:r>
          </w:p>
        </w:tc>
      </w:tr>
      <w:tr w:rsidR="00A16D25" w:rsidRPr="001C7D3D" w14:paraId="5C727802" w14:textId="77777777" w:rsidTr="000E2116">
        <w:trPr>
          <w:trHeight w:val="233"/>
        </w:trPr>
        <w:tc>
          <w:tcPr>
            <w:tcW w:w="3190" w:type="dxa"/>
            <w:tcBorders>
              <w:top w:val="nil"/>
              <w:left w:val="nil"/>
              <w:right w:val="nil"/>
            </w:tcBorders>
          </w:tcPr>
          <w:p w14:paraId="30C349B2"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x B x C</w:t>
            </w:r>
            <w:r w:rsidRPr="001C7D3D">
              <w:rPr>
                <w:rFonts w:ascii="Times New Roman" w:hAnsi="Times New Roman" w:cs="Times New Roman"/>
                <w:i/>
                <w:sz w:val="24"/>
                <w:szCs w:val="24"/>
              </w:rPr>
              <w:t xml:space="preserve">   </w:t>
            </w:r>
          </w:p>
        </w:tc>
        <w:tc>
          <w:tcPr>
            <w:tcW w:w="1250" w:type="dxa"/>
            <w:tcBorders>
              <w:top w:val="nil"/>
              <w:left w:val="nil"/>
              <w:right w:val="nil"/>
            </w:tcBorders>
          </w:tcPr>
          <w:p w14:paraId="4EEEF82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(0.04)</w:t>
            </w:r>
          </w:p>
        </w:tc>
        <w:tc>
          <w:tcPr>
            <w:tcW w:w="1178" w:type="dxa"/>
            <w:tcBorders>
              <w:top w:val="nil"/>
              <w:left w:val="nil"/>
              <w:right w:val="nil"/>
            </w:tcBorders>
          </w:tcPr>
          <w:p w14:paraId="40B386E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(0.04)</w:t>
            </w:r>
          </w:p>
        </w:tc>
        <w:tc>
          <w:tcPr>
            <w:tcW w:w="1178" w:type="dxa"/>
            <w:tcBorders>
              <w:top w:val="nil"/>
              <w:left w:val="nil"/>
              <w:right w:val="nil"/>
            </w:tcBorders>
          </w:tcPr>
          <w:p w14:paraId="424B1A5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(0.04)</w:t>
            </w:r>
          </w:p>
        </w:tc>
        <w:tc>
          <w:tcPr>
            <w:tcW w:w="1179" w:type="dxa"/>
            <w:tcBorders>
              <w:top w:val="nil"/>
              <w:left w:val="nil"/>
              <w:right w:val="nil"/>
            </w:tcBorders>
          </w:tcPr>
          <w:p w14:paraId="563F68C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179" w:type="dxa"/>
            <w:tcBorders>
              <w:top w:val="nil"/>
              <w:left w:val="nil"/>
              <w:right w:val="nil"/>
            </w:tcBorders>
          </w:tcPr>
          <w:p w14:paraId="59A48CD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(0.06)</w:t>
            </w:r>
          </w:p>
        </w:tc>
        <w:tc>
          <w:tcPr>
            <w:tcW w:w="1179" w:type="dxa"/>
            <w:tcBorders>
              <w:top w:val="nil"/>
              <w:left w:val="nil"/>
              <w:right w:val="nil"/>
            </w:tcBorders>
          </w:tcPr>
          <w:p w14:paraId="18BAE99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(0.04)</w:t>
            </w:r>
          </w:p>
        </w:tc>
        <w:tc>
          <w:tcPr>
            <w:tcW w:w="1179" w:type="dxa"/>
            <w:tcBorders>
              <w:top w:val="nil"/>
              <w:left w:val="nil"/>
              <w:right w:val="nil"/>
            </w:tcBorders>
          </w:tcPr>
          <w:p w14:paraId="559F4FF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(0.04)</w:t>
            </w:r>
          </w:p>
        </w:tc>
        <w:tc>
          <w:tcPr>
            <w:tcW w:w="1179" w:type="dxa"/>
            <w:tcBorders>
              <w:top w:val="nil"/>
              <w:left w:val="nil"/>
              <w:right w:val="nil"/>
            </w:tcBorders>
          </w:tcPr>
          <w:p w14:paraId="5BCCA7D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sz w:val="24"/>
                <w:szCs w:val="24"/>
                <w:vertAlign w:val="superscript"/>
              </w:rPr>
              <w:t>***</w:t>
            </w:r>
            <w:r>
              <w:rPr>
                <w:rFonts w:ascii="Times New Roman" w:hAnsi="Times New Roman" w:cs="Times New Roman"/>
                <w:sz w:val="24"/>
                <w:szCs w:val="24"/>
              </w:rPr>
              <w:br/>
              <w:t>(0.04)</w:t>
            </w:r>
          </w:p>
        </w:tc>
        <w:tc>
          <w:tcPr>
            <w:tcW w:w="1179" w:type="dxa"/>
            <w:tcBorders>
              <w:top w:val="nil"/>
              <w:left w:val="nil"/>
              <w:right w:val="nil"/>
            </w:tcBorders>
          </w:tcPr>
          <w:p w14:paraId="554F40B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(0.04)</w:t>
            </w:r>
          </w:p>
        </w:tc>
      </w:tr>
      <w:tr w:rsidR="00A16D25" w:rsidRPr="001C7D3D" w14:paraId="7B4FC79A" w14:textId="77777777" w:rsidTr="000E2116">
        <w:trPr>
          <w:trHeight w:val="233"/>
        </w:trPr>
        <w:tc>
          <w:tcPr>
            <w:tcW w:w="3190" w:type="dxa"/>
            <w:tcBorders>
              <w:top w:val="nil"/>
              <w:left w:val="nil"/>
              <w:bottom w:val="nil"/>
              <w:right w:val="nil"/>
            </w:tcBorders>
          </w:tcPr>
          <w:p w14:paraId="2E72C22A"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x D</w:t>
            </w:r>
          </w:p>
        </w:tc>
        <w:tc>
          <w:tcPr>
            <w:tcW w:w="1250" w:type="dxa"/>
            <w:tcBorders>
              <w:top w:val="nil"/>
              <w:left w:val="nil"/>
              <w:bottom w:val="nil"/>
              <w:right w:val="nil"/>
            </w:tcBorders>
          </w:tcPr>
          <w:p w14:paraId="038F8C2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sz w:val="24"/>
                <w:szCs w:val="24"/>
              </w:rPr>
              <w:br/>
              <w:t>(0.34)</w:t>
            </w:r>
          </w:p>
        </w:tc>
        <w:tc>
          <w:tcPr>
            <w:tcW w:w="1178" w:type="dxa"/>
            <w:tcBorders>
              <w:top w:val="nil"/>
              <w:left w:val="nil"/>
              <w:bottom w:val="nil"/>
              <w:right w:val="nil"/>
            </w:tcBorders>
          </w:tcPr>
          <w:p w14:paraId="3500147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rPr>
              <w:br/>
              <w:t>(0.34)</w:t>
            </w:r>
          </w:p>
        </w:tc>
        <w:tc>
          <w:tcPr>
            <w:tcW w:w="1178" w:type="dxa"/>
            <w:tcBorders>
              <w:top w:val="nil"/>
              <w:left w:val="nil"/>
              <w:bottom w:val="nil"/>
              <w:right w:val="nil"/>
            </w:tcBorders>
          </w:tcPr>
          <w:p w14:paraId="5F1E462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r>
              <w:rPr>
                <w:rFonts w:ascii="Times New Roman" w:hAnsi="Times New Roman" w:cs="Times New Roman"/>
                <w:sz w:val="24"/>
                <w:szCs w:val="24"/>
              </w:rPr>
              <w:br/>
              <w:t>(0.35)</w:t>
            </w:r>
          </w:p>
        </w:tc>
        <w:tc>
          <w:tcPr>
            <w:tcW w:w="1179" w:type="dxa"/>
            <w:tcBorders>
              <w:top w:val="nil"/>
              <w:left w:val="nil"/>
              <w:bottom w:val="nil"/>
              <w:right w:val="nil"/>
            </w:tcBorders>
          </w:tcPr>
          <w:p w14:paraId="27769BC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(0.15)</w:t>
            </w:r>
          </w:p>
        </w:tc>
        <w:tc>
          <w:tcPr>
            <w:tcW w:w="1179" w:type="dxa"/>
            <w:tcBorders>
              <w:top w:val="nil"/>
              <w:left w:val="nil"/>
              <w:bottom w:val="nil"/>
              <w:right w:val="nil"/>
            </w:tcBorders>
          </w:tcPr>
          <w:p w14:paraId="0C4368C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(0.32)</w:t>
            </w:r>
          </w:p>
        </w:tc>
        <w:tc>
          <w:tcPr>
            <w:tcW w:w="1179" w:type="dxa"/>
            <w:tcBorders>
              <w:top w:val="nil"/>
              <w:left w:val="nil"/>
              <w:bottom w:val="nil"/>
              <w:right w:val="nil"/>
            </w:tcBorders>
          </w:tcPr>
          <w:p w14:paraId="11167BD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rPr>
              <w:br/>
              <w:t>(0.28)</w:t>
            </w:r>
          </w:p>
        </w:tc>
        <w:tc>
          <w:tcPr>
            <w:tcW w:w="1179" w:type="dxa"/>
            <w:tcBorders>
              <w:top w:val="nil"/>
              <w:left w:val="nil"/>
              <w:bottom w:val="nil"/>
              <w:right w:val="nil"/>
            </w:tcBorders>
          </w:tcPr>
          <w:p w14:paraId="2698FA9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sz w:val="24"/>
                <w:szCs w:val="24"/>
              </w:rPr>
              <w:br/>
              <w:t>(0.29)</w:t>
            </w:r>
          </w:p>
        </w:tc>
        <w:tc>
          <w:tcPr>
            <w:tcW w:w="1179" w:type="dxa"/>
            <w:tcBorders>
              <w:top w:val="nil"/>
              <w:left w:val="nil"/>
              <w:bottom w:val="nil"/>
              <w:right w:val="nil"/>
            </w:tcBorders>
          </w:tcPr>
          <w:p w14:paraId="55D30BE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r>
              <w:rPr>
                <w:rFonts w:ascii="Times New Roman" w:hAnsi="Times New Roman" w:cs="Times New Roman"/>
                <w:sz w:val="24"/>
                <w:szCs w:val="24"/>
                <w:vertAlign w:val="superscript"/>
              </w:rPr>
              <w:t>**</w:t>
            </w:r>
            <w:r>
              <w:rPr>
                <w:rFonts w:ascii="Times New Roman" w:hAnsi="Times New Roman" w:cs="Times New Roman"/>
                <w:sz w:val="24"/>
                <w:szCs w:val="24"/>
              </w:rPr>
              <w:br/>
              <w:t>(0.40)</w:t>
            </w:r>
          </w:p>
        </w:tc>
        <w:tc>
          <w:tcPr>
            <w:tcW w:w="1179" w:type="dxa"/>
            <w:tcBorders>
              <w:top w:val="nil"/>
              <w:left w:val="nil"/>
              <w:bottom w:val="nil"/>
              <w:right w:val="nil"/>
            </w:tcBorders>
          </w:tcPr>
          <w:p w14:paraId="1C7CD04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rPr>
              <w:br/>
              <w:t>(0.29)</w:t>
            </w:r>
          </w:p>
        </w:tc>
      </w:tr>
      <w:tr w:rsidR="00A16D25" w:rsidRPr="001C7D3D" w14:paraId="3492BF10" w14:textId="77777777" w:rsidTr="000E2116">
        <w:trPr>
          <w:trHeight w:val="233"/>
        </w:trPr>
        <w:tc>
          <w:tcPr>
            <w:tcW w:w="3190" w:type="dxa"/>
            <w:tcBorders>
              <w:top w:val="nil"/>
              <w:left w:val="nil"/>
              <w:bottom w:val="nil"/>
              <w:right w:val="nil"/>
            </w:tcBorders>
          </w:tcPr>
          <w:p w14:paraId="3EA95089"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x D</w:t>
            </w:r>
          </w:p>
        </w:tc>
        <w:tc>
          <w:tcPr>
            <w:tcW w:w="1250" w:type="dxa"/>
            <w:tcBorders>
              <w:top w:val="nil"/>
              <w:left w:val="nil"/>
              <w:bottom w:val="nil"/>
              <w:right w:val="nil"/>
            </w:tcBorders>
          </w:tcPr>
          <w:p w14:paraId="00837FB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r>
              <w:rPr>
                <w:rFonts w:ascii="Times New Roman" w:hAnsi="Times New Roman" w:cs="Times New Roman"/>
                <w:sz w:val="24"/>
                <w:szCs w:val="24"/>
                <w:vertAlign w:val="superscript"/>
              </w:rPr>
              <w:t>*</w:t>
            </w:r>
            <w:r>
              <w:rPr>
                <w:rFonts w:ascii="Times New Roman" w:hAnsi="Times New Roman" w:cs="Times New Roman"/>
                <w:sz w:val="24"/>
                <w:szCs w:val="24"/>
              </w:rPr>
              <w:br/>
              <w:t>(0.36)</w:t>
            </w:r>
          </w:p>
        </w:tc>
        <w:tc>
          <w:tcPr>
            <w:tcW w:w="1178" w:type="dxa"/>
            <w:tcBorders>
              <w:top w:val="nil"/>
              <w:left w:val="nil"/>
              <w:bottom w:val="nil"/>
              <w:right w:val="nil"/>
            </w:tcBorders>
          </w:tcPr>
          <w:p w14:paraId="4FC6A70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sz w:val="24"/>
                <w:szCs w:val="24"/>
                <w:vertAlign w:val="superscript"/>
              </w:rPr>
              <w:t>**</w:t>
            </w:r>
            <w:r>
              <w:rPr>
                <w:rFonts w:ascii="Times New Roman" w:hAnsi="Times New Roman" w:cs="Times New Roman"/>
                <w:sz w:val="24"/>
                <w:szCs w:val="24"/>
              </w:rPr>
              <w:br/>
              <w:t>(0.42)</w:t>
            </w:r>
          </w:p>
        </w:tc>
        <w:tc>
          <w:tcPr>
            <w:tcW w:w="1178" w:type="dxa"/>
            <w:tcBorders>
              <w:top w:val="nil"/>
              <w:left w:val="nil"/>
              <w:bottom w:val="nil"/>
              <w:right w:val="nil"/>
            </w:tcBorders>
          </w:tcPr>
          <w:p w14:paraId="1302AFC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vertAlign w:val="superscript"/>
              </w:rPr>
              <w:t>**</w:t>
            </w:r>
            <w:r>
              <w:rPr>
                <w:rFonts w:ascii="Times New Roman" w:hAnsi="Times New Roman" w:cs="Times New Roman"/>
                <w:sz w:val="24"/>
                <w:szCs w:val="24"/>
              </w:rPr>
              <w:br/>
              <w:t>(0.50)</w:t>
            </w:r>
          </w:p>
        </w:tc>
        <w:tc>
          <w:tcPr>
            <w:tcW w:w="1179" w:type="dxa"/>
            <w:tcBorders>
              <w:top w:val="nil"/>
              <w:left w:val="nil"/>
              <w:bottom w:val="nil"/>
              <w:right w:val="nil"/>
            </w:tcBorders>
          </w:tcPr>
          <w:p w14:paraId="691F453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(0.56)</w:t>
            </w:r>
          </w:p>
        </w:tc>
        <w:tc>
          <w:tcPr>
            <w:tcW w:w="1179" w:type="dxa"/>
            <w:tcBorders>
              <w:top w:val="nil"/>
              <w:left w:val="nil"/>
              <w:bottom w:val="nil"/>
              <w:right w:val="nil"/>
            </w:tcBorders>
          </w:tcPr>
          <w:p w14:paraId="6FAFC8A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br/>
              <w:t>(0.81)</w:t>
            </w:r>
          </w:p>
        </w:tc>
        <w:tc>
          <w:tcPr>
            <w:tcW w:w="1179" w:type="dxa"/>
            <w:tcBorders>
              <w:top w:val="nil"/>
              <w:left w:val="nil"/>
              <w:bottom w:val="nil"/>
              <w:right w:val="nil"/>
            </w:tcBorders>
          </w:tcPr>
          <w:p w14:paraId="45B11E1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w:t>
            </w:r>
            <w:r>
              <w:rPr>
                <w:rFonts w:ascii="Times New Roman" w:hAnsi="Times New Roman" w:cs="Times New Roman"/>
                <w:sz w:val="24"/>
                <w:szCs w:val="24"/>
                <w:vertAlign w:val="superscript"/>
              </w:rPr>
              <w:t>**</w:t>
            </w:r>
            <w:r>
              <w:rPr>
                <w:rFonts w:ascii="Times New Roman" w:hAnsi="Times New Roman" w:cs="Times New Roman"/>
                <w:sz w:val="24"/>
                <w:szCs w:val="24"/>
              </w:rPr>
              <w:br/>
              <w:t>(0.42)</w:t>
            </w:r>
          </w:p>
        </w:tc>
        <w:tc>
          <w:tcPr>
            <w:tcW w:w="1179" w:type="dxa"/>
            <w:tcBorders>
              <w:top w:val="nil"/>
              <w:left w:val="nil"/>
              <w:bottom w:val="nil"/>
              <w:right w:val="nil"/>
            </w:tcBorders>
          </w:tcPr>
          <w:p w14:paraId="36DCEC9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-0.77</w:t>
            </w:r>
            <w:r>
              <w:rPr>
                <w:rFonts w:ascii="Times New Roman" w:hAnsi="Times New Roman" w:cs="Times New Roman"/>
                <w:sz w:val="24"/>
                <w:szCs w:val="24"/>
                <w:vertAlign w:val="superscript"/>
              </w:rPr>
              <w:t>*</w:t>
            </w:r>
            <w:r>
              <w:rPr>
                <w:rFonts w:ascii="Times New Roman" w:hAnsi="Times New Roman" w:cs="Times New Roman"/>
                <w:sz w:val="24"/>
                <w:szCs w:val="24"/>
              </w:rPr>
              <w:br/>
              <w:t>(0.42)</w:t>
            </w:r>
          </w:p>
        </w:tc>
        <w:tc>
          <w:tcPr>
            <w:tcW w:w="1179" w:type="dxa"/>
            <w:tcBorders>
              <w:top w:val="nil"/>
              <w:left w:val="nil"/>
              <w:bottom w:val="nil"/>
              <w:right w:val="nil"/>
            </w:tcBorders>
          </w:tcPr>
          <w:p w14:paraId="546E381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r>
              <w:rPr>
                <w:rFonts w:ascii="Times New Roman" w:hAnsi="Times New Roman" w:cs="Times New Roman"/>
                <w:sz w:val="24"/>
                <w:szCs w:val="24"/>
                <w:vertAlign w:val="superscript"/>
              </w:rPr>
              <w:t>**</w:t>
            </w:r>
            <w:r>
              <w:rPr>
                <w:rFonts w:ascii="Times New Roman" w:hAnsi="Times New Roman" w:cs="Times New Roman"/>
                <w:sz w:val="24"/>
                <w:szCs w:val="24"/>
              </w:rPr>
              <w:br/>
              <w:t>(0.42)</w:t>
            </w:r>
          </w:p>
        </w:tc>
        <w:tc>
          <w:tcPr>
            <w:tcW w:w="1179" w:type="dxa"/>
            <w:tcBorders>
              <w:top w:val="nil"/>
              <w:left w:val="nil"/>
              <w:bottom w:val="nil"/>
              <w:right w:val="nil"/>
            </w:tcBorders>
          </w:tcPr>
          <w:p w14:paraId="236A001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-0.93</w:t>
            </w:r>
            <w:r>
              <w:rPr>
                <w:rFonts w:ascii="Times New Roman" w:hAnsi="Times New Roman" w:cs="Times New Roman"/>
                <w:sz w:val="24"/>
                <w:szCs w:val="24"/>
              </w:rPr>
              <w:br/>
              <w:t>(0.80)</w:t>
            </w:r>
          </w:p>
        </w:tc>
      </w:tr>
      <w:tr w:rsidR="00A16D25" w:rsidRPr="001C7D3D" w14:paraId="427CEC05" w14:textId="77777777" w:rsidTr="000E2116">
        <w:trPr>
          <w:trHeight w:val="233"/>
        </w:trPr>
        <w:tc>
          <w:tcPr>
            <w:tcW w:w="3190" w:type="dxa"/>
            <w:tcBorders>
              <w:top w:val="nil"/>
              <w:left w:val="nil"/>
              <w:bottom w:val="nil"/>
              <w:right w:val="nil"/>
            </w:tcBorders>
          </w:tcPr>
          <w:p w14:paraId="7CB88593" w14:textId="77777777" w:rsidR="00A16D25"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x D</w:t>
            </w:r>
          </w:p>
        </w:tc>
        <w:tc>
          <w:tcPr>
            <w:tcW w:w="1250" w:type="dxa"/>
            <w:tcBorders>
              <w:top w:val="nil"/>
              <w:left w:val="nil"/>
              <w:bottom w:val="nil"/>
              <w:right w:val="nil"/>
            </w:tcBorders>
          </w:tcPr>
          <w:p w14:paraId="4DE9648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sz w:val="24"/>
                <w:szCs w:val="24"/>
              </w:rPr>
              <w:br/>
              <w:t>(5.09)</w:t>
            </w:r>
          </w:p>
        </w:tc>
        <w:tc>
          <w:tcPr>
            <w:tcW w:w="1178" w:type="dxa"/>
            <w:tcBorders>
              <w:top w:val="nil"/>
              <w:left w:val="nil"/>
              <w:bottom w:val="nil"/>
              <w:right w:val="nil"/>
            </w:tcBorders>
          </w:tcPr>
          <w:p w14:paraId="0DC20F6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w:t>
            </w:r>
            <w:r>
              <w:rPr>
                <w:rFonts w:ascii="Times New Roman" w:hAnsi="Times New Roman" w:cs="Times New Roman"/>
                <w:sz w:val="24"/>
                <w:szCs w:val="24"/>
              </w:rPr>
              <w:br/>
              <w:t>(5.53)</w:t>
            </w:r>
          </w:p>
        </w:tc>
        <w:tc>
          <w:tcPr>
            <w:tcW w:w="1178" w:type="dxa"/>
            <w:tcBorders>
              <w:top w:val="nil"/>
              <w:left w:val="nil"/>
              <w:bottom w:val="nil"/>
              <w:right w:val="nil"/>
            </w:tcBorders>
          </w:tcPr>
          <w:p w14:paraId="68D6523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r>
              <w:rPr>
                <w:rFonts w:ascii="Times New Roman" w:hAnsi="Times New Roman" w:cs="Times New Roman"/>
                <w:sz w:val="24"/>
                <w:szCs w:val="24"/>
              </w:rPr>
              <w:br/>
              <w:t>(7.95)</w:t>
            </w:r>
          </w:p>
        </w:tc>
        <w:tc>
          <w:tcPr>
            <w:tcW w:w="1179" w:type="dxa"/>
            <w:tcBorders>
              <w:top w:val="nil"/>
              <w:left w:val="nil"/>
              <w:bottom w:val="nil"/>
              <w:right w:val="nil"/>
            </w:tcBorders>
          </w:tcPr>
          <w:p w14:paraId="011BDED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7.03</w:t>
            </w:r>
            <w:r>
              <w:rPr>
                <w:rFonts w:ascii="Times New Roman" w:hAnsi="Times New Roman" w:cs="Times New Roman"/>
                <w:sz w:val="24"/>
                <w:szCs w:val="24"/>
              </w:rPr>
              <w:br/>
              <w:t>(6.91)</w:t>
            </w:r>
          </w:p>
        </w:tc>
        <w:tc>
          <w:tcPr>
            <w:tcW w:w="1179" w:type="dxa"/>
            <w:tcBorders>
              <w:top w:val="nil"/>
              <w:left w:val="nil"/>
              <w:bottom w:val="nil"/>
              <w:right w:val="nil"/>
            </w:tcBorders>
          </w:tcPr>
          <w:p w14:paraId="2541C5E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br/>
              <w:t>(8.78)</w:t>
            </w:r>
          </w:p>
        </w:tc>
        <w:tc>
          <w:tcPr>
            <w:tcW w:w="1179" w:type="dxa"/>
            <w:tcBorders>
              <w:top w:val="nil"/>
              <w:left w:val="nil"/>
              <w:bottom w:val="nil"/>
              <w:right w:val="nil"/>
            </w:tcBorders>
          </w:tcPr>
          <w:p w14:paraId="67525EA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br/>
              <w:t>(7.18)</w:t>
            </w:r>
          </w:p>
        </w:tc>
        <w:tc>
          <w:tcPr>
            <w:tcW w:w="1179" w:type="dxa"/>
            <w:tcBorders>
              <w:top w:val="nil"/>
              <w:left w:val="nil"/>
              <w:bottom w:val="nil"/>
              <w:right w:val="nil"/>
            </w:tcBorders>
          </w:tcPr>
          <w:p w14:paraId="5E05037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w:t>
            </w:r>
            <w:r>
              <w:rPr>
                <w:rFonts w:ascii="Times New Roman" w:hAnsi="Times New Roman" w:cs="Times New Roman"/>
                <w:sz w:val="24"/>
                <w:szCs w:val="24"/>
              </w:rPr>
              <w:br/>
              <w:t>(5.25)</w:t>
            </w:r>
          </w:p>
        </w:tc>
        <w:tc>
          <w:tcPr>
            <w:tcW w:w="1179" w:type="dxa"/>
            <w:tcBorders>
              <w:top w:val="nil"/>
              <w:left w:val="nil"/>
              <w:bottom w:val="nil"/>
              <w:right w:val="nil"/>
            </w:tcBorders>
          </w:tcPr>
          <w:p w14:paraId="0161EA1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br/>
              <w:t>(3.88)</w:t>
            </w:r>
          </w:p>
        </w:tc>
        <w:tc>
          <w:tcPr>
            <w:tcW w:w="1179" w:type="dxa"/>
            <w:tcBorders>
              <w:top w:val="nil"/>
              <w:left w:val="nil"/>
              <w:bottom w:val="nil"/>
              <w:right w:val="nil"/>
            </w:tcBorders>
          </w:tcPr>
          <w:p w14:paraId="245DEDE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r>
              <w:rPr>
                <w:rFonts w:ascii="Times New Roman" w:hAnsi="Times New Roman" w:cs="Times New Roman"/>
                <w:sz w:val="24"/>
                <w:szCs w:val="24"/>
              </w:rPr>
              <w:br/>
              <w:t>(7.20)</w:t>
            </w:r>
          </w:p>
        </w:tc>
      </w:tr>
      <w:tr w:rsidR="00A16D25" w:rsidRPr="001C7D3D" w14:paraId="2D772E81" w14:textId="77777777" w:rsidTr="000E2116">
        <w:trPr>
          <w:trHeight w:val="233"/>
        </w:trPr>
        <w:tc>
          <w:tcPr>
            <w:tcW w:w="3190" w:type="dxa"/>
            <w:tcBorders>
              <w:top w:val="nil"/>
              <w:left w:val="nil"/>
              <w:right w:val="nil"/>
            </w:tcBorders>
          </w:tcPr>
          <w:p w14:paraId="4D776221"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 xml:space="preserve">A x B x </w:t>
            </w:r>
            <w:r>
              <w:rPr>
                <w:rFonts w:ascii="Times New Roman" w:hAnsi="Times New Roman" w:cs="Times New Roman"/>
                <w:sz w:val="24"/>
                <w:szCs w:val="24"/>
              </w:rPr>
              <w:t>D</w:t>
            </w:r>
          </w:p>
        </w:tc>
        <w:tc>
          <w:tcPr>
            <w:tcW w:w="1250" w:type="dxa"/>
            <w:tcBorders>
              <w:top w:val="nil"/>
              <w:left w:val="nil"/>
              <w:right w:val="nil"/>
            </w:tcBorders>
          </w:tcPr>
          <w:p w14:paraId="77FC7A3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(0.04)</w:t>
            </w:r>
          </w:p>
        </w:tc>
        <w:tc>
          <w:tcPr>
            <w:tcW w:w="1178" w:type="dxa"/>
            <w:tcBorders>
              <w:top w:val="nil"/>
              <w:left w:val="nil"/>
              <w:right w:val="nil"/>
            </w:tcBorders>
          </w:tcPr>
          <w:p w14:paraId="2BE9248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rPr>
              <w:br/>
              <w:t>(0.04)</w:t>
            </w:r>
          </w:p>
        </w:tc>
        <w:tc>
          <w:tcPr>
            <w:tcW w:w="1178" w:type="dxa"/>
            <w:tcBorders>
              <w:top w:val="nil"/>
              <w:left w:val="nil"/>
              <w:right w:val="nil"/>
            </w:tcBorders>
          </w:tcPr>
          <w:p w14:paraId="2A2A869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179" w:type="dxa"/>
            <w:tcBorders>
              <w:top w:val="nil"/>
              <w:left w:val="nil"/>
              <w:right w:val="nil"/>
            </w:tcBorders>
          </w:tcPr>
          <w:p w14:paraId="3C7A0FE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rPr>
              <w:br/>
              <w:t>(0.02)</w:t>
            </w:r>
          </w:p>
        </w:tc>
        <w:tc>
          <w:tcPr>
            <w:tcW w:w="1179" w:type="dxa"/>
            <w:tcBorders>
              <w:top w:val="nil"/>
              <w:left w:val="nil"/>
              <w:right w:val="nil"/>
            </w:tcBorders>
          </w:tcPr>
          <w:p w14:paraId="31C0912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rPr>
              <w:br/>
              <w:t>(0.04)</w:t>
            </w:r>
          </w:p>
        </w:tc>
        <w:tc>
          <w:tcPr>
            <w:tcW w:w="1179" w:type="dxa"/>
            <w:tcBorders>
              <w:top w:val="nil"/>
              <w:left w:val="nil"/>
              <w:right w:val="nil"/>
            </w:tcBorders>
          </w:tcPr>
          <w:p w14:paraId="438D00D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(0.03)</w:t>
            </w:r>
          </w:p>
        </w:tc>
        <w:tc>
          <w:tcPr>
            <w:tcW w:w="1179" w:type="dxa"/>
            <w:tcBorders>
              <w:top w:val="nil"/>
              <w:left w:val="nil"/>
              <w:right w:val="nil"/>
            </w:tcBorders>
          </w:tcPr>
          <w:p w14:paraId="136563F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(0.04)</w:t>
            </w:r>
          </w:p>
        </w:tc>
        <w:tc>
          <w:tcPr>
            <w:tcW w:w="1179" w:type="dxa"/>
            <w:tcBorders>
              <w:top w:val="nil"/>
              <w:left w:val="nil"/>
              <w:right w:val="nil"/>
            </w:tcBorders>
          </w:tcPr>
          <w:p w14:paraId="33B8AEE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vertAlign w:val="superscript"/>
              </w:rPr>
              <w:t>**</w:t>
            </w:r>
            <w:r>
              <w:rPr>
                <w:rFonts w:ascii="Times New Roman" w:hAnsi="Times New Roman" w:cs="Times New Roman"/>
                <w:sz w:val="24"/>
                <w:szCs w:val="24"/>
              </w:rPr>
              <w:br/>
              <w:t>(0.04)</w:t>
            </w:r>
          </w:p>
        </w:tc>
        <w:tc>
          <w:tcPr>
            <w:tcW w:w="1179" w:type="dxa"/>
            <w:tcBorders>
              <w:top w:val="nil"/>
              <w:left w:val="nil"/>
              <w:right w:val="nil"/>
            </w:tcBorders>
          </w:tcPr>
          <w:p w14:paraId="4F19D7C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(0.03)</w:t>
            </w:r>
          </w:p>
        </w:tc>
      </w:tr>
      <w:tr w:rsidR="00A16D25" w:rsidRPr="001C7D3D" w14:paraId="0BBEB5FE" w14:textId="77777777" w:rsidTr="000E2116">
        <w:trPr>
          <w:trHeight w:val="233"/>
        </w:trPr>
        <w:tc>
          <w:tcPr>
            <w:tcW w:w="3190" w:type="dxa"/>
            <w:tcBorders>
              <w:top w:val="nil"/>
              <w:left w:val="nil"/>
              <w:right w:val="nil"/>
            </w:tcBorders>
          </w:tcPr>
          <w:p w14:paraId="503FDC76"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x C x D</w:t>
            </w:r>
          </w:p>
        </w:tc>
        <w:tc>
          <w:tcPr>
            <w:tcW w:w="1250" w:type="dxa"/>
            <w:tcBorders>
              <w:top w:val="nil"/>
              <w:left w:val="nil"/>
              <w:right w:val="nil"/>
            </w:tcBorders>
          </w:tcPr>
          <w:p w14:paraId="3CF96D4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rPr>
              <w:br/>
              <w:t>(0.30)</w:t>
            </w:r>
          </w:p>
        </w:tc>
        <w:tc>
          <w:tcPr>
            <w:tcW w:w="1178" w:type="dxa"/>
            <w:tcBorders>
              <w:top w:val="nil"/>
              <w:left w:val="nil"/>
              <w:right w:val="nil"/>
            </w:tcBorders>
          </w:tcPr>
          <w:p w14:paraId="47E2823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w:t>
            </w:r>
            <w:r>
              <w:rPr>
                <w:rFonts w:ascii="Times New Roman" w:hAnsi="Times New Roman" w:cs="Times New Roman"/>
                <w:sz w:val="24"/>
                <w:szCs w:val="24"/>
              </w:rPr>
              <w:br/>
              <w:t>(0.38)</w:t>
            </w:r>
          </w:p>
        </w:tc>
        <w:tc>
          <w:tcPr>
            <w:tcW w:w="1178" w:type="dxa"/>
            <w:tcBorders>
              <w:top w:val="nil"/>
              <w:left w:val="nil"/>
              <w:right w:val="nil"/>
            </w:tcBorders>
          </w:tcPr>
          <w:p w14:paraId="57AADCC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r>
              <w:rPr>
                <w:rFonts w:ascii="Times New Roman" w:hAnsi="Times New Roman" w:cs="Times New Roman"/>
                <w:sz w:val="24"/>
                <w:szCs w:val="24"/>
              </w:rPr>
              <w:br/>
              <w:t>(0.37)</w:t>
            </w:r>
          </w:p>
        </w:tc>
        <w:tc>
          <w:tcPr>
            <w:tcW w:w="1179" w:type="dxa"/>
            <w:tcBorders>
              <w:top w:val="nil"/>
              <w:left w:val="nil"/>
              <w:right w:val="nil"/>
            </w:tcBorders>
          </w:tcPr>
          <w:p w14:paraId="50E5E71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rPr>
              <w:br/>
              <w:t>(0.23)</w:t>
            </w:r>
          </w:p>
        </w:tc>
        <w:tc>
          <w:tcPr>
            <w:tcW w:w="1179" w:type="dxa"/>
            <w:tcBorders>
              <w:top w:val="nil"/>
              <w:left w:val="nil"/>
              <w:right w:val="nil"/>
            </w:tcBorders>
          </w:tcPr>
          <w:p w14:paraId="1EDE1FF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rPr>
              <w:br/>
              <w:t>(0.47)</w:t>
            </w:r>
          </w:p>
        </w:tc>
        <w:tc>
          <w:tcPr>
            <w:tcW w:w="1179" w:type="dxa"/>
            <w:tcBorders>
              <w:top w:val="nil"/>
              <w:left w:val="nil"/>
              <w:right w:val="nil"/>
            </w:tcBorders>
          </w:tcPr>
          <w:p w14:paraId="4A7C0CD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(0.30)</w:t>
            </w:r>
          </w:p>
        </w:tc>
        <w:tc>
          <w:tcPr>
            <w:tcW w:w="1179" w:type="dxa"/>
            <w:tcBorders>
              <w:top w:val="nil"/>
              <w:left w:val="nil"/>
              <w:right w:val="nil"/>
            </w:tcBorders>
          </w:tcPr>
          <w:p w14:paraId="14052EA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sz w:val="24"/>
                <w:szCs w:val="24"/>
              </w:rPr>
              <w:br/>
              <w:t>(0.31)</w:t>
            </w:r>
          </w:p>
        </w:tc>
        <w:tc>
          <w:tcPr>
            <w:tcW w:w="1179" w:type="dxa"/>
            <w:tcBorders>
              <w:top w:val="nil"/>
              <w:left w:val="nil"/>
              <w:right w:val="nil"/>
            </w:tcBorders>
          </w:tcPr>
          <w:p w14:paraId="25DABBD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w:t>
            </w:r>
            <w:r>
              <w:rPr>
                <w:rFonts w:ascii="Times New Roman" w:hAnsi="Times New Roman" w:cs="Times New Roman"/>
                <w:sz w:val="24"/>
                <w:szCs w:val="24"/>
                <w:vertAlign w:val="superscript"/>
              </w:rPr>
              <w:t>*</w:t>
            </w:r>
            <w:r>
              <w:rPr>
                <w:rFonts w:ascii="Times New Roman" w:hAnsi="Times New Roman" w:cs="Times New Roman"/>
                <w:sz w:val="24"/>
                <w:szCs w:val="24"/>
              </w:rPr>
              <w:br/>
              <w:t>(0.42)</w:t>
            </w:r>
          </w:p>
        </w:tc>
        <w:tc>
          <w:tcPr>
            <w:tcW w:w="1179" w:type="dxa"/>
            <w:tcBorders>
              <w:top w:val="nil"/>
              <w:left w:val="nil"/>
              <w:right w:val="nil"/>
            </w:tcBorders>
          </w:tcPr>
          <w:p w14:paraId="5366044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(0.34)</w:t>
            </w:r>
          </w:p>
        </w:tc>
      </w:tr>
      <w:tr w:rsidR="00A16D25" w:rsidRPr="001C7D3D" w14:paraId="3C9CCD4B" w14:textId="77777777" w:rsidTr="000E2116">
        <w:trPr>
          <w:trHeight w:val="233"/>
        </w:trPr>
        <w:tc>
          <w:tcPr>
            <w:tcW w:w="3190" w:type="dxa"/>
            <w:tcBorders>
              <w:top w:val="nil"/>
              <w:left w:val="nil"/>
              <w:right w:val="nil"/>
            </w:tcBorders>
          </w:tcPr>
          <w:p w14:paraId="2E588C78"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B x C</w:t>
            </w:r>
            <w:r>
              <w:rPr>
                <w:rFonts w:ascii="Times New Roman" w:hAnsi="Times New Roman" w:cs="Times New Roman"/>
                <w:sz w:val="24"/>
                <w:szCs w:val="24"/>
              </w:rPr>
              <w:t xml:space="preserve"> x D</w:t>
            </w:r>
          </w:p>
        </w:tc>
        <w:tc>
          <w:tcPr>
            <w:tcW w:w="1250" w:type="dxa"/>
            <w:tcBorders>
              <w:top w:val="nil"/>
              <w:left w:val="nil"/>
              <w:right w:val="nil"/>
            </w:tcBorders>
          </w:tcPr>
          <w:p w14:paraId="16119E1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(0.72)</w:t>
            </w:r>
          </w:p>
        </w:tc>
        <w:tc>
          <w:tcPr>
            <w:tcW w:w="1178" w:type="dxa"/>
            <w:tcBorders>
              <w:top w:val="nil"/>
              <w:left w:val="nil"/>
              <w:right w:val="nil"/>
            </w:tcBorders>
          </w:tcPr>
          <w:p w14:paraId="3CEB225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r>
              <w:rPr>
                <w:rFonts w:ascii="Times New Roman" w:hAnsi="Times New Roman" w:cs="Times New Roman"/>
                <w:sz w:val="24"/>
                <w:szCs w:val="24"/>
              </w:rPr>
              <w:br/>
              <w:t>(0.89)</w:t>
            </w:r>
          </w:p>
        </w:tc>
        <w:tc>
          <w:tcPr>
            <w:tcW w:w="1178" w:type="dxa"/>
            <w:tcBorders>
              <w:top w:val="nil"/>
              <w:left w:val="nil"/>
              <w:right w:val="nil"/>
            </w:tcBorders>
          </w:tcPr>
          <w:p w14:paraId="2392183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(0.58)</w:t>
            </w:r>
          </w:p>
        </w:tc>
        <w:tc>
          <w:tcPr>
            <w:tcW w:w="1179" w:type="dxa"/>
            <w:tcBorders>
              <w:top w:val="nil"/>
              <w:left w:val="nil"/>
              <w:right w:val="nil"/>
            </w:tcBorders>
          </w:tcPr>
          <w:p w14:paraId="36B8967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w:t>
            </w:r>
            <w:r>
              <w:rPr>
                <w:rFonts w:ascii="Times New Roman" w:hAnsi="Times New Roman" w:cs="Times New Roman"/>
                <w:sz w:val="24"/>
                <w:szCs w:val="24"/>
              </w:rPr>
              <w:br/>
              <w:t>(0.95)</w:t>
            </w:r>
          </w:p>
        </w:tc>
        <w:tc>
          <w:tcPr>
            <w:tcW w:w="1179" w:type="dxa"/>
            <w:tcBorders>
              <w:top w:val="nil"/>
              <w:left w:val="nil"/>
              <w:right w:val="nil"/>
            </w:tcBorders>
          </w:tcPr>
          <w:p w14:paraId="6270C61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sz w:val="24"/>
                <w:szCs w:val="24"/>
              </w:rPr>
              <w:br/>
              <w:t>(1.13)</w:t>
            </w:r>
          </w:p>
        </w:tc>
        <w:tc>
          <w:tcPr>
            <w:tcW w:w="1179" w:type="dxa"/>
            <w:tcBorders>
              <w:top w:val="nil"/>
              <w:left w:val="nil"/>
              <w:right w:val="nil"/>
            </w:tcBorders>
          </w:tcPr>
          <w:p w14:paraId="1B6D4EE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rPr>
              <w:br/>
              <w:t>(1.00)</w:t>
            </w:r>
          </w:p>
        </w:tc>
        <w:tc>
          <w:tcPr>
            <w:tcW w:w="1179" w:type="dxa"/>
            <w:tcBorders>
              <w:top w:val="nil"/>
              <w:left w:val="nil"/>
              <w:right w:val="nil"/>
            </w:tcBorders>
          </w:tcPr>
          <w:p w14:paraId="4B78E43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rPr>
              <w:br/>
              <w:t>(0.83)</w:t>
            </w:r>
          </w:p>
        </w:tc>
        <w:tc>
          <w:tcPr>
            <w:tcW w:w="1179" w:type="dxa"/>
            <w:tcBorders>
              <w:top w:val="nil"/>
              <w:left w:val="nil"/>
              <w:right w:val="nil"/>
            </w:tcBorders>
          </w:tcPr>
          <w:p w14:paraId="77D8B65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sz w:val="24"/>
                <w:szCs w:val="24"/>
              </w:rPr>
              <w:br/>
              <w:t>(0.58)</w:t>
            </w:r>
          </w:p>
        </w:tc>
        <w:tc>
          <w:tcPr>
            <w:tcW w:w="1179" w:type="dxa"/>
            <w:tcBorders>
              <w:top w:val="nil"/>
              <w:left w:val="nil"/>
              <w:right w:val="nil"/>
            </w:tcBorders>
          </w:tcPr>
          <w:p w14:paraId="4FD86B6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r>
              <w:rPr>
                <w:rFonts w:ascii="Times New Roman" w:hAnsi="Times New Roman" w:cs="Times New Roman"/>
                <w:sz w:val="24"/>
                <w:szCs w:val="24"/>
              </w:rPr>
              <w:br/>
              <w:t>(1.14)</w:t>
            </w:r>
          </w:p>
        </w:tc>
      </w:tr>
      <w:tr w:rsidR="00A16D25" w:rsidRPr="001C7D3D" w14:paraId="7BEC0BE1" w14:textId="77777777" w:rsidTr="000E2116">
        <w:trPr>
          <w:trHeight w:val="233"/>
        </w:trPr>
        <w:tc>
          <w:tcPr>
            <w:tcW w:w="3190" w:type="dxa"/>
            <w:tcBorders>
              <w:top w:val="nil"/>
              <w:left w:val="nil"/>
              <w:right w:val="nil"/>
            </w:tcBorders>
          </w:tcPr>
          <w:p w14:paraId="667C9AA6"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x B x C</w:t>
            </w:r>
            <w:r>
              <w:rPr>
                <w:rFonts w:ascii="Times New Roman" w:hAnsi="Times New Roman" w:cs="Times New Roman"/>
                <w:sz w:val="24"/>
                <w:szCs w:val="24"/>
              </w:rPr>
              <w:t xml:space="preserve"> x D</w:t>
            </w:r>
          </w:p>
        </w:tc>
        <w:tc>
          <w:tcPr>
            <w:tcW w:w="1250" w:type="dxa"/>
            <w:tcBorders>
              <w:top w:val="nil"/>
              <w:left w:val="nil"/>
              <w:right w:val="nil"/>
            </w:tcBorders>
          </w:tcPr>
          <w:p w14:paraId="5545BB6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178" w:type="dxa"/>
            <w:tcBorders>
              <w:top w:val="nil"/>
              <w:left w:val="nil"/>
              <w:right w:val="nil"/>
            </w:tcBorders>
          </w:tcPr>
          <w:p w14:paraId="6F343EB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c>
          <w:tcPr>
            <w:tcW w:w="1178" w:type="dxa"/>
            <w:tcBorders>
              <w:top w:val="nil"/>
              <w:left w:val="nil"/>
              <w:right w:val="nil"/>
            </w:tcBorders>
          </w:tcPr>
          <w:p w14:paraId="4257689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a</w:t>
            </w:r>
            <w:r>
              <w:rPr>
                <w:rFonts w:ascii="Times New Roman" w:hAnsi="Times New Roman" w:cs="Times New Roman"/>
                <w:sz w:val="24"/>
                <w:szCs w:val="24"/>
              </w:rPr>
              <w:br/>
              <w:t>(0.03)</w:t>
            </w:r>
          </w:p>
        </w:tc>
        <w:tc>
          <w:tcPr>
            <w:tcW w:w="1179" w:type="dxa"/>
            <w:tcBorders>
              <w:top w:val="nil"/>
              <w:left w:val="nil"/>
              <w:right w:val="nil"/>
            </w:tcBorders>
          </w:tcPr>
          <w:p w14:paraId="2E5569C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vertAlign w:val="superscript"/>
              </w:rPr>
              <w:t>b</w:t>
            </w:r>
            <w:r>
              <w:rPr>
                <w:rFonts w:ascii="Times New Roman" w:hAnsi="Times New Roman" w:cs="Times New Roman"/>
                <w:sz w:val="24"/>
                <w:szCs w:val="24"/>
              </w:rPr>
              <w:br/>
              <w:t>(0.05)</w:t>
            </w:r>
          </w:p>
        </w:tc>
        <w:tc>
          <w:tcPr>
            <w:tcW w:w="1179" w:type="dxa"/>
            <w:tcBorders>
              <w:top w:val="nil"/>
              <w:left w:val="nil"/>
              <w:right w:val="nil"/>
            </w:tcBorders>
          </w:tcPr>
          <w:p w14:paraId="1DC73B0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vertAlign w:val="superscript"/>
              </w:rPr>
              <w:t>*</w:t>
            </w:r>
            <w:r>
              <w:rPr>
                <w:rFonts w:ascii="Times New Roman" w:hAnsi="Times New Roman" w:cs="Times New Roman"/>
                <w:sz w:val="24"/>
                <w:szCs w:val="24"/>
              </w:rPr>
              <w:br/>
              <w:t>(0.07)</w:t>
            </w:r>
          </w:p>
        </w:tc>
        <w:tc>
          <w:tcPr>
            <w:tcW w:w="1179" w:type="dxa"/>
            <w:tcBorders>
              <w:top w:val="nil"/>
              <w:left w:val="nil"/>
              <w:right w:val="nil"/>
            </w:tcBorders>
          </w:tcPr>
          <w:p w14:paraId="7F313A0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c>
          <w:tcPr>
            <w:tcW w:w="1179" w:type="dxa"/>
            <w:tcBorders>
              <w:top w:val="nil"/>
              <w:left w:val="nil"/>
              <w:right w:val="nil"/>
            </w:tcBorders>
          </w:tcPr>
          <w:p w14:paraId="1E8D579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c>
          <w:tcPr>
            <w:tcW w:w="1179" w:type="dxa"/>
            <w:tcBorders>
              <w:top w:val="nil"/>
              <w:left w:val="nil"/>
              <w:right w:val="nil"/>
            </w:tcBorders>
          </w:tcPr>
          <w:p w14:paraId="2F655B2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vertAlign w:val="superscript"/>
              </w:rPr>
              <w:t>c</w:t>
            </w:r>
            <w:r>
              <w:rPr>
                <w:rFonts w:ascii="Times New Roman" w:hAnsi="Times New Roman" w:cs="Times New Roman"/>
                <w:sz w:val="24"/>
                <w:szCs w:val="24"/>
              </w:rPr>
              <w:br/>
              <w:t>(0.06)</w:t>
            </w:r>
          </w:p>
        </w:tc>
        <w:tc>
          <w:tcPr>
            <w:tcW w:w="1179" w:type="dxa"/>
            <w:tcBorders>
              <w:top w:val="nil"/>
              <w:left w:val="nil"/>
              <w:right w:val="nil"/>
            </w:tcBorders>
          </w:tcPr>
          <w:p w14:paraId="5E65A15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r>
      <w:tr w:rsidR="00A16D25" w:rsidRPr="001C7D3D" w14:paraId="2CC98C01" w14:textId="77777777" w:rsidTr="000E2116">
        <w:trPr>
          <w:trHeight w:val="233"/>
        </w:trPr>
        <w:tc>
          <w:tcPr>
            <w:tcW w:w="3190" w:type="dxa"/>
            <w:tcBorders>
              <w:left w:val="nil"/>
              <w:bottom w:val="nil"/>
              <w:right w:val="nil"/>
            </w:tcBorders>
          </w:tcPr>
          <w:p w14:paraId="29909F31"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Y</w:t>
            </w:r>
            <w:r w:rsidRPr="001C7D3D">
              <w:rPr>
                <w:rFonts w:ascii="Times New Roman" w:hAnsi="Times New Roman" w:cs="Times New Roman"/>
                <w:sz w:val="24"/>
                <w:szCs w:val="24"/>
                <w:vertAlign w:val="subscript"/>
              </w:rPr>
              <w:t>t-1</w:t>
            </w:r>
          </w:p>
        </w:tc>
        <w:tc>
          <w:tcPr>
            <w:tcW w:w="1250" w:type="dxa"/>
            <w:tcBorders>
              <w:left w:val="nil"/>
              <w:bottom w:val="nil"/>
              <w:right w:val="nil"/>
            </w:tcBorders>
          </w:tcPr>
          <w:p w14:paraId="2C37D63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(0.07)</w:t>
            </w:r>
          </w:p>
        </w:tc>
        <w:tc>
          <w:tcPr>
            <w:tcW w:w="1178" w:type="dxa"/>
            <w:tcBorders>
              <w:left w:val="nil"/>
              <w:bottom w:val="nil"/>
              <w:right w:val="nil"/>
            </w:tcBorders>
          </w:tcPr>
          <w:p w14:paraId="7521FDC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rPr>
              <w:br/>
              <w:t>(0.09)</w:t>
            </w:r>
          </w:p>
        </w:tc>
        <w:tc>
          <w:tcPr>
            <w:tcW w:w="1178" w:type="dxa"/>
            <w:tcBorders>
              <w:left w:val="nil"/>
              <w:bottom w:val="nil"/>
              <w:right w:val="nil"/>
            </w:tcBorders>
          </w:tcPr>
          <w:p w14:paraId="3410C60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sz w:val="24"/>
                <w:szCs w:val="24"/>
              </w:rPr>
              <w:br/>
              <w:t>(0.05)</w:t>
            </w:r>
          </w:p>
        </w:tc>
        <w:tc>
          <w:tcPr>
            <w:tcW w:w="1179" w:type="dxa"/>
            <w:tcBorders>
              <w:left w:val="nil"/>
              <w:bottom w:val="nil"/>
              <w:right w:val="nil"/>
            </w:tcBorders>
          </w:tcPr>
          <w:p w14:paraId="0289F08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vertAlign w:val="superscript"/>
              </w:rPr>
              <w:t>*</w:t>
            </w:r>
            <w:r>
              <w:rPr>
                <w:rFonts w:ascii="Times New Roman" w:hAnsi="Times New Roman" w:cs="Times New Roman"/>
                <w:sz w:val="24"/>
                <w:szCs w:val="24"/>
              </w:rPr>
              <w:br/>
              <w:t>(0.07)</w:t>
            </w:r>
          </w:p>
        </w:tc>
        <w:tc>
          <w:tcPr>
            <w:tcW w:w="1179" w:type="dxa"/>
            <w:tcBorders>
              <w:left w:val="nil"/>
              <w:bottom w:val="nil"/>
              <w:right w:val="nil"/>
            </w:tcBorders>
          </w:tcPr>
          <w:p w14:paraId="00DE54A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rPr>
              <w:br/>
              <w:t>(0.12)</w:t>
            </w:r>
          </w:p>
        </w:tc>
        <w:tc>
          <w:tcPr>
            <w:tcW w:w="1179" w:type="dxa"/>
            <w:tcBorders>
              <w:left w:val="nil"/>
              <w:bottom w:val="nil"/>
              <w:right w:val="nil"/>
            </w:tcBorders>
          </w:tcPr>
          <w:p w14:paraId="6C622EB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sz w:val="24"/>
                <w:szCs w:val="24"/>
              </w:rPr>
              <w:br/>
              <w:t>(0.12)</w:t>
            </w:r>
          </w:p>
        </w:tc>
        <w:tc>
          <w:tcPr>
            <w:tcW w:w="1179" w:type="dxa"/>
            <w:tcBorders>
              <w:left w:val="nil"/>
              <w:bottom w:val="nil"/>
              <w:right w:val="nil"/>
            </w:tcBorders>
          </w:tcPr>
          <w:p w14:paraId="0DA6D4C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rPr>
              <w:br/>
              <w:t>(0.10)</w:t>
            </w:r>
          </w:p>
        </w:tc>
        <w:tc>
          <w:tcPr>
            <w:tcW w:w="1179" w:type="dxa"/>
            <w:tcBorders>
              <w:left w:val="nil"/>
              <w:bottom w:val="nil"/>
              <w:right w:val="nil"/>
            </w:tcBorders>
          </w:tcPr>
          <w:p w14:paraId="543CB24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rPr>
              <w:br/>
              <w:t>(0.10)</w:t>
            </w:r>
          </w:p>
        </w:tc>
        <w:tc>
          <w:tcPr>
            <w:tcW w:w="1179" w:type="dxa"/>
            <w:tcBorders>
              <w:left w:val="nil"/>
              <w:bottom w:val="nil"/>
              <w:right w:val="nil"/>
            </w:tcBorders>
          </w:tcPr>
          <w:p w14:paraId="3790102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r>
              <w:rPr>
                <w:rFonts w:ascii="Times New Roman" w:hAnsi="Times New Roman" w:cs="Times New Roman"/>
                <w:sz w:val="24"/>
                <w:szCs w:val="24"/>
              </w:rPr>
              <w:br/>
              <w:t>(0.10)</w:t>
            </w:r>
          </w:p>
        </w:tc>
      </w:tr>
      <w:tr w:rsidR="00A16D25" w:rsidRPr="001C7D3D" w14:paraId="52859F50" w14:textId="77777777" w:rsidTr="000E2116">
        <w:trPr>
          <w:trHeight w:val="233"/>
        </w:trPr>
        <w:tc>
          <w:tcPr>
            <w:tcW w:w="3190" w:type="dxa"/>
            <w:tcBorders>
              <w:top w:val="nil"/>
              <w:left w:val="nil"/>
              <w:bottom w:val="single" w:sz="4" w:space="0" w:color="auto"/>
              <w:right w:val="nil"/>
            </w:tcBorders>
          </w:tcPr>
          <w:p w14:paraId="4B0CCD4B"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Constant</w:t>
            </w:r>
          </w:p>
        </w:tc>
        <w:tc>
          <w:tcPr>
            <w:tcW w:w="1250" w:type="dxa"/>
            <w:tcBorders>
              <w:top w:val="nil"/>
              <w:left w:val="nil"/>
              <w:bottom w:val="single" w:sz="4" w:space="0" w:color="auto"/>
              <w:right w:val="nil"/>
            </w:tcBorders>
          </w:tcPr>
          <w:p w14:paraId="452C824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57.29</w:t>
            </w:r>
            <w:r>
              <w:rPr>
                <w:rFonts w:ascii="Times New Roman" w:hAnsi="Times New Roman" w:cs="Times New Roman"/>
                <w:sz w:val="24"/>
                <w:szCs w:val="24"/>
                <w:vertAlign w:val="superscript"/>
              </w:rPr>
              <w:t>***</w:t>
            </w:r>
            <w:r>
              <w:rPr>
                <w:rFonts w:ascii="Times New Roman" w:hAnsi="Times New Roman" w:cs="Times New Roman"/>
                <w:sz w:val="24"/>
                <w:szCs w:val="24"/>
              </w:rPr>
              <w:br/>
              <w:t>(6.19)</w:t>
            </w:r>
          </w:p>
        </w:tc>
        <w:tc>
          <w:tcPr>
            <w:tcW w:w="1178" w:type="dxa"/>
            <w:tcBorders>
              <w:top w:val="nil"/>
              <w:left w:val="nil"/>
              <w:bottom w:val="single" w:sz="4" w:space="0" w:color="auto"/>
              <w:right w:val="nil"/>
            </w:tcBorders>
          </w:tcPr>
          <w:p w14:paraId="578F857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55.53</w:t>
            </w:r>
            <w:r>
              <w:rPr>
                <w:rFonts w:ascii="Times New Roman" w:hAnsi="Times New Roman" w:cs="Times New Roman"/>
                <w:sz w:val="24"/>
                <w:szCs w:val="24"/>
                <w:vertAlign w:val="superscript"/>
              </w:rPr>
              <w:t>***</w:t>
            </w:r>
            <w:r>
              <w:rPr>
                <w:rFonts w:ascii="Times New Roman" w:hAnsi="Times New Roman" w:cs="Times New Roman"/>
                <w:sz w:val="24"/>
                <w:szCs w:val="24"/>
              </w:rPr>
              <w:br/>
              <w:t>(6.04)</w:t>
            </w:r>
          </w:p>
        </w:tc>
        <w:tc>
          <w:tcPr>
            <w:tcW w:w="1178" w:type="dxa"/>
            <w:tcBorders>
              <w:top w:val="nil"/>
              <w:left w:val="nil"/>
              <w:bottom w:val="single" w:sz="4" w:space="0" w:color="auto"/>
              <w:right w:val="nil"/>
            </w:tcBorders>
          </w:tcPr>
          <w:p w14:paraId="37FFD04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57.40</w:t>
            </w:r>
            <w:r>
              <w:rPr>
                <w:rFonts w:ascii="Times New Roman" w:hAnsi="Times New Roman" w:cs="Times New Roman"/>
                <w:sz w:val="24"/>
                <w:szCs w:val="24"/>
                <w:vertAlign w:val="superscript"/>
              </w:rPr>
              <w:t>***</w:t>
            </w:r>
            <w:r>
              <w:rPr>
                <w:rFonts w:ascii="Times New Roman" w:hAnsi="Times New Roman" w:cs="Times New Roman"/>
                <w:sz w:val="24"/>
                <w:szCs w:val="24"/>
              </w:rPr>
              <w:br/>
              <w:t>(6.04)</w:t>
            </w:r>
          </w:p>
        </w:tc>
        <w:tc>
          <w:tcPr>
            <w:tcW w:w="1179" w:type="dxa"/>
            <w:tcBorders>
              <w:top w:val="nil"/>
              <w:left w:val="nil"/>
              <w:bottom w:val="single" w:sz="4" w:space="0" w:color="auto"/>
              <w:right w:val="nil"/>
            </w:tcBorders>
          </w:tcPr>
          <w:p w14:paraId="6BE596B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61.78</w:t>
            </w:r>
            <w:r>
              <w:rPr>
                <w:rFonts w:ascii="Times New Roman" w:hAnsi="Times New Roman" w:cs="Times New Roman"/>
                <w:sz w:val="24"/>
                <w:szCs w:val="24"/>
                <w:vertAlign w:val="superscript"/>
              </w:rPr>
              <w:t>***</w:t>
            </w:r>
            <w:r>
              <w:rPr>
                <w:rFonts w:ascii="Times New Roman" w:hAnsi="Times New Roman" w:cs="Times New Roman"/>
                <w:sz w:val="24"/>
                <w:szCs w:val="24"/>
              </w:rPr>
              <w:br/>
              <w:t>(4.73)</w:t>
            </w:r>
          </w:p>
        </w:tc>
        <w:tc>
          <w:tcPr>
            <w:tcW w:w="1179" w:type="dxa"/>
            <w:tcBorders>
              <w:top w:val="nil"/>
              <w:left w:val="nil"/>
              <w:bottom w:val="single" w:sz="4" w:space="0" w:color="auto"/>
              <w:right w:val="nil"/>
            </w:tcBorders>
          </w:tcPr>
          <w:p w14:paraId="61D3FEC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50.68</w:t>
            </w:r>
            <w:r>
              <w:rPr>
                <w:rFonts w:ascii="Times New Roman" w:hAnsi="Times New Roman" w:cs="Times New Roman"/>
                <w:sz w:val="24"/>
                <w:szCs w:val="24"/>
                <w:vertAlign w:val="superscript"/>
              </w:rPr>
              <w:t>***</w:t>
            </w:r>
            <w:r>
              <w:rPr>
                <w:rFonts w:ascii="Times New Roman" w:hAnsi="Times New Roman" w:cs="Times New Roman"/>
                <w:sz w:val="24"/>
                <w:szCs w:val="24"/>
              </w:rPr>
              <w:br/>
              <w:t>(6.57)</w:t>
            </w:r>
          </w:p>
        </w:tc>
        <w:tc>
          <w:tcPr>
            <w:tcW w:w="1179" w:type="dxa"/>
            <w:tcBorders>
              <w:top w:val="nil"/>
              <w:left w:val="nil"/>
              <w:bottom w:val="single" w:sz="4" w:space="0" w:color="auto"/>
              <w:right w:val="nil"/>
            </w:tcBorders>
          </w:tcPr>
          <w:p w14:paraId="1CE16AA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54.20</w:t>
            </w:r>
            <w:r>
              <w:rPr>
                <w:rFonts w:ascii="Times New Roman" w:hAnsi="Times New Roman" w:cs="Times New Roman"/>
                <w:sz w:val="24"/>
                <w:szCs w:val="24"/>
                <w:vertAlign w:val="superscript"/>
              </w:rPr>
              <w:t>***</w:t>
            </w:r>
            <w:r>
              <w:rPr>
                <w:rFonts w:ascii="Times New Roman" w:hAnsi="Times New Roman" w:cs="Times New Roman"/>
                <w:sz w:val="24"/>
                <w:szCs w:val="24"/>
              </w:rPr>
              <w:br/>
              <w:t>(7.47)</w:t>
            </w:r>
          </w:p>
        </w:tc>
        <w:tc>
          <w:tcPr>
            <w:tcW w:w="1179" w:type="dxa"/>
            <w:tcBorders>
              <w:top w:val="nil"/>
              <w:left w:val="nil"/>
              <w:bottom w:val="single" w:sz="4" w:space="0" w:color="auto"/>
              <w:right w:val="nil"/>
            </w:tcBorders>
          </w:tcPr>
          <w:p w14:paraId="0EC5BDD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55.79</w:t>
            </w:r>
            <w:r>
              <w:rPr>
                <w:rFonts w:ascii="Times New Roman" w:hAnsi="Times New Roman" w:cs="Times New Roman"/>
                <w:sz w:val="24"/>
                <w:szCs w:val="24"/>
                <w:vertAlign w:val="superscript"/>
              </w:rPr>
              <w:t>***</w:t>
            </w:r>
            <w:r>
              <w:rPr>
                <w:rFonts w:ascii="Times New Roman" w:hAnsi="Times New Roman" w:cs="Times New Roman"/>
                <w:sz w:val="24"/>
                <w:szCs w:val="24"/>
              </w:rPr>
              <w:br/>
              <w:t>(5.72)</w:t>
            </w:r>
          </w:p>
        </w:tc>
        <w:tc>
          <w:tcPr>
            <w:tcW w:w="1179" w:type="dxa"/>
            <w:tcBorders>
              <w:top w:val="nil"/>
              <w:left w:val="nil"/>
              <w:bottom w:val="single" w:sz="4" w:space="0" w:color="auto"/>
              <w:right w:val="nil"/>
            </w:tcBorders>
          </w:tcPr>
          <w:p w14:paraId="5310E94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52.23</w:t>
            </w:r>
            <w:r>
              <w:rPr>
                <w:rFonts w:ascii="Times New Roman" w:hAnsi="Times New Roman" w:cs="Times New Roman"/>
                <w:sz w:val="24"/>
                <w:szCs w:val="24"/>
                <w:vertAlign w:val="superscript"/>
              </w:rPr>
              <w:t>***</w:t>
            </w:r>
            <w:r>
              <w:rPr>
                <w:rFonts w:ascii="Times New Roman" w:hAnsi="Times New Roman" w:cs="Times New Roman"/>
                <w:sz w:val="24"/>
                <w:szCs w:val="24"/>
              </w:rPr>
              <w:br/>
              <w:t>(6.02)</w:t>
            </w:r>
          </w:p>
        </w:tc>
        <w:tc>
          <w:tcPr>
            <w:tcW w:w="1179" w:type="dxa"/>
            <w:tcBorders>
              <w:top w:val="nil"/>
              <w:left w:val="nil"/>
              <w:bottom w:val="single" w:sz="4" w:space="0" w:color="auto"/>
              <w:right w:val="nil"/>
            </w:tcBorders>
          </w:tcPr>
          <w:p w14:paraId="4AD117A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51.53</w:t>
            </w:r>
            <w:r>
              <w:rPr>
                <w:rFonts w:ascii="Times New Roman" w:hAnsi="Times New Roman" w:cs="Times New Roman"/>
                <w:sz w:val="24"/>
                <w:szCs w:val="24"/>
                <w:vertAlign w:val="superscript"/>
              </w:rPr>
              <w:t>***</w:t>
            </w:r>
            <w:r>
              <w:rPr>
                <w:rFonts w:ascii="Times New Roman" w:hAnsi="Times New Roman" w:cs="Times New Roman"/>
                <w:sz w:val="24"/>
                <w:szCs w:val="24"/>
              </w:rPr>
              <w:t xml:space="preserve"> (6.02)</w:t>
            </w:r>
            <w:r>
              <w:rPr>
                <w:rFonts w:ascii="Times New Roman" w:hAnsi="Times New Roman" w:cs="Times New Roman"/>
                <w:sz w:val="24"/>
                <w:szCs w:val="24"/>
              </w:rPr>
              <w:br/>
            </w:r>
          </w:p>
        </w:tc>
      </w:tr>
      <w:tr w:rsidR="00A16D25" w:rsidRPr="001C7D3D" w14:paraId="3A6E3672" w14:textId="77777777" w:rsidTr="000E2116">
        <w:trPr>
          <w:trHeight w:val="120"/>
        </w:trPr>
        <w:tc>
          <w:tcPr>
            <w:tcW w:w="3190" w:type="dxa"/>
            <w:tcBorders>
              <w:top w:val="nil"/>
              <w:left w:val="nil"/>
              <w:bottom w:val="nil"/>
              <w:right w:val="nil"/>
            </w:tcBorders>
          </w:tcPr>
          <w:p w14:paraId="6B3D8FA2"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Observations</w:t>
            </w:r>
          </w:p>
        </w:tc>
        <w:tc>
          <w:tcPr>
            <w:tcW w:w="1250" w:type="dxa"/>
            <w:tcBorders>
              <w:top w:val="nil"/>
              <w:left w:val="nil"/>
              <w:bottom w:val="nil"/>
              <w:right w:val="nil"/>
            </w:tcBorders>
          </w:tcPr>
          <w:p w14:paraId="33BC364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78" w:type="dxa"/>
            <w:tcBorders>
              <w:top w:val="nil"/>
              <w:left w:val="nil"/>
              <w:bottom w:val="nil"/>
              <w:right w:val="nil"/>
            </w:tcBorders>
          </w:tcPr>
          <w:p w14:paraId="567C434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178" w:type="dxa"/>
            <w:tcBorders>
              <w:top w:val="nil"/>
              <w:left w:val="nil"/>
              <w:bottom w:val="nil"/>
              <w:right w:val="nil"/>
            </w:tcBorders>
          </w:tcPr>
          <w:p w14:paraId="782EA93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179" w:type="dxa"/>
            <w:tcBorders>
              <w:top w:val="nil"/>
              <w:left w:val="nil"/>
              <w:bottom w:val="nil"/>
              <w:right w:val="nil"/>
            </w:tcBorders>
          </w:tcPr>
          <w:p w14:paraId="311E0DA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1179" w:type="dxa"/>
            <w:tcBorders>
              <w:top w:val="nil"/>
              <w:left w:val="nil"/>
              <w:bottom w:val="nil"/>
              <w:right w:val="nil"/>
            </w:tcBorders>
          </w:tcPr>
          <w:p w14:paraId="68FD95F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179" w:type="dxa"/>
            <w:tcBorders>
              <w:top w:val="nil"/>
              <w:left w:val="nil"/>
              <w:bottom w:val="nil"/>
              <w:right w:val="nil"/>
            </w:tcBorders>
          </w:tcPr>
          <w:p w14:paraId="636EA1E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79" w:type="dxa"/>
            <w:tcBorders>
              <w:top w:val="nil"/>
              <w:left w:val="nil"/>
              <w:bottom w:val="nil"/>
              <w:right w:val="nil"/>
            </w:tcBorders>
          </w:tcPr>
          <w:p w14:paraId="264538B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1179" w:type="dxa"/>
            <w:tcBorders>
              <w:top w:val="nil"/>
              <w:left w:val="nil"/>
              <w:bottom w:val="nil"/>
              <w:right w:val="nil"/>
            </w:tcBorders>
          </w:tcPr>
          <w:p w14:paraId="489C8CC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179" w:type="dxa"/>
            <w:tcBorders>
              <w:top w:val="nil"/>
              <w:left w:val="nil"/>
              <w:bottom w:val="nil"/>
              <w:right w:val="nil"/>
            </w:tcBorders>
          </w:tcPr>
          <w:p w14:paraId="38D0B9A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r>
      <w:tr w:rsidR="00A16D25" w:rsidRPr="001C7D3D" w14:paraId="5DA640A1" w14:textId="77777777" w:rsidTr="000E2116">
        <w:trPr>
          <w:trHeight w:val="120"/>
        </w:trPr>
        <w:tc>
          <w:tcPr>
            <w:tcW w:w="3190" w:type="dxa"/>
            <w:tcBorders>
              <w:top w:val="nil"/>
              <w:left w:val="nil"/>
              <w:bottom w:val="nil"/>
              <w:right w:val="nil"/>
            </w:tcBorders>
          </w:tcPr>
          <w:p w14:paraId="312B8EE7"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250" w:type="dxa"/>
            <w:tcBorders>
              <w:top w:val="nil"/>
              <w:left w:val="nil"/>
              <w:bottom w:val="nil"/>
              <w:right w:val="nil"/>
            </w:tcBorders>
          </w:tcPr>
          <w:p w14:paraId="6F16057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p>
        </w:tc>
        <w:tc>
          <w:tcPr>
            <w:tcW w:w="1178" w:type="dxa"/>
            <w:tcBorders>
              <w:top w:val="nil"/>
              <w:left w:val="nil"/>
              <w:bottom w:val="nil"/>
              <w:right w:val="nil"/>
            </w:tcBorders>
          </w:tcPr>
          <w:p w14:paraId="3ADB8B8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p>
        </w:tc>
        <w:tc>
          <w:tcPr>
            <w:tcW w:w="1178" w:type="dxa"/>
            <w:tcBorders>
              <w:top w:val="nil"/>
              <w:left w:val="nil"/>
              <w:bottom w:val="nil"/>
              <w:right w:val="nil"/>
            </w:tcBorders>
          </w:tcPr>
          <w:p w14:paraId="1383AA6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p>
        </w:tc>
        <w:tc>
          <w:tcPr>
            <w:tcW w:w="1179" w:type="dxa"/>
            <w:tcBorders>
              <w:top w:val="nil"/>
              <w:left w:val="nil"/>
              <w:bottom w:val="nil"/>
              <w:right w:val="nil"/>
            </w:tcBorders>
          </w:tcPr>
          <w:p w14:paraId="3D2D29C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p>
        </w:tc>
        <w:tc>
          <w:tcPr>
            <w:tcW w:w="1179" w:type="dxa"/>
            <w:tcBorders>
              <w:top w:val="nil"/>
              <w:left w:val="nil"/>
              <w:bottom w:val="nil"/>
              <w:right w:val="nil"/>
            </w:tcBorders>
          </w:tcPr>
          <w:p w14:paraId="08A7A00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p>
        </w:tc>
        <w:tc>
          <w:tcPr>
            <w:tcW w:w="1179" w:type="dxa"/>
            <w:tcBorders>
              <w:top w:val="nil"/>
              <w:left w:val="nil"/>
              <w:bottom w:val="nil"/>
              <w:right w:val="nil"/>
            </w:tcBorders>
          </w:tcPr>
          <w:p w14:paraId="21B2773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p>
        </w:tc>
        <w:tc>
          <w:tcPr>
            <w:tcW w:w="1179" w:type="dxa"/>
            <w:tcBorders>
              <w:top w:val="nil"/>
              <w:left w:val="nil"/>
              <w:bottom w:val="nil"/>
              <w:right w:val="nil"/>
            </w:tcBorders>
          </w:tcPr>
          <w:p w14:paraId="5693866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p>
        </w:tc>
        <w:tc>
          <w:tcPr>
            <w:tcW w:w="1179" w:type="dxa"/>
            <w:tcBorders>
              <w:top w:val="nil"/>
              <w:left w:val="nil"/>
              <w:bottom w:val="nil"/>
              <w:right w:val="nil"/>
            </w:tcBorders>
          </w:tcPr>
          <w:p w14:paraId="749874C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p>
        </w:tc>
        <w:tc>
          <w:tcPr>
            <w:tcW w:w="1179" w:type="dxa"/>
            <w:tcBorders>
              <w:top w:val="nil"/>
              <w:left w:val="nil"/>
              <w:bottom w:val="nil"/>
              <w:right w:val="nil"/>
            </w:tcBorders>
          </w:tcPr>
          <w:p w14:paraId="17C4380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p>
        </w:tc>
      </w:tr>
      <w:tr w:rsidR="00A16D25" w:rsidRPr="001C7D3D" w14:paraId="7B1C51DA" w14:textId="77777777" w:rsidTr="000E2116">
        <w:trPr>
          <w:trHeight w:val="75"/>
        </w:trPr>
        <w:tc>
          <w:tcPr>
            <w:tcW w:w="3190" w:type="dxa"/>
            <w:tcBorders>
              <w:top w:val="nil"/>
              <w:left w:val="nil"/>
              <w:bottom w:val="single" w:sz="4" w:space="0" w:color="auto"/>
              <w:right w:val="nil"/>
            </w:tcBorders>
          </w:tcPr>
          <w:p w14:paraId="4E0A4365"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Excluded country</w:t>
            </w:r>
          </w:p>
        </w:tc>
        <w:tc>
          <w:tcPr>
            <w:tcW w:w="1250" w:type="dxa"/>
            <w:tcBorders>
              <w:top w:val="nil"/>
              <w:left w:val="nil"/>
              <w:bottom w:val="single" w:sz="4" w:space="0" w:color="auto"/>
              <w:right w:val="nil"/>
            </w:tcBorders>
          </w:tcPr>
          <w:p w14:paraId="7AC84A89"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Swe.</w:t>
            </w:r>
          </w:p>
        </w:tc>
        <w:tc>
          <w:tcPr>
            <w:tcW w:w="1178" w:type="dxa"/>
            <w:tcBorders>
              <w:top w:val="nil"/>
              <w:left w:val="nil"/>
              <w:bottom w:val="single" w:sz="4" w:space="0" w:color="auto"/>
              <w:right w:val="nil"/>
            </w:tcBorders>
          </w:tcPr>
          <w:p w14:paraId="70E06998"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Nor</w:t>
            </w:r>
          </w:p>
        </w:tc>
        <w:tc>
          <w:tcPr>
            <w:tcW w:w="1178" w:type="dxa"/>
            <w:tcBorders>
              <w:top w:val="nil"/>
              <w:left w:val="nil"/>
              <w:bottom w:val="single" w:sz="4" w:space="0" w:color="auto"/>
              <w:right w:val="nil"/>
            </w:tcBorders>
          </w:tcPr>
          <w:p w14:paraId="6C3FE7C6"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DK</w:t>
            </w:r>
          </w:p>
        </w:tc>
        <w:tc>
          <w:tcPr>
            <w:tcW w:w="1179" w:type="dxa"/>
            <w:tcBorders>
              <w:top w:val="nil"/>
              <w:left w:val="nil"/>
              <w:bottom w:val="single" w:sz="4" w:space="0" w:color="auto"/>
              <w:right w:val="nil"/>
            </w:tcBorders>
          </w:tcPr>
          <w:p w14:paraId="6AAB84FF"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Ger.</w:t>
            </w:r>
          </w:p>
        </w:tc>
        <w:tc>
          <w:tcPr>
            <w:tcW w:w="1179" w:type="dxa"/>
            <w:tcBorders>
              <w:top w:val="nil"/>
              <w:left w:val="nil"/>
              <w:bottom w:val="single" w:sz="4" w:space="0" w:color="auto"/>
              <w:right w:val="nil"/>
            </w:tcBorders>
          </w:tcPr>
          <w:p w14:paraId="511A2465"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UK</w:t>
            </w:r>
          </w:p>
        </w:tc>
        <w:tc>
          <w:tcPr>
            <w:tcW w:w="1179" w:type="dxa"/>
            <w:tcBorders>
              <w:top w:val="nil"/>
              <w:left w:val="nil"/>
              <w:bottom w:val="single" w:sz="4" w:space="0" w:color="auto"/>
              <w:right w:val="nil"/>
            </w:tcBorders>
          </w:tcPr>
          <w:p w14:paraId="72F316E6"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US</w:t>
            </w:r>
          </w:p>
        </w:tc>
        <w:tc>
          <w:tcPr>
            <w:tcW w:w="1179" w:type="dxa"/>
            <w:tcBorders>
              <w:top w:val="nil"/>
              <w:left w:val="nil"/>
              <w:bottom w:val="single" w:sz="4" w:space="0" w:color="auto"/>
              <w:right w:val="nil"/>
            </w:tcBorders>
          </w:tcPr>
          <w:p w14:paraId="72C25815"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Can.</w:t>
            </w:r>
          </w:p>
        </w:tc>
        <w:tc>
          <w:tcPr>
            <w:tcW w:w="1179" w:type="dxa"/>
            <w:tcBorders>
              <w:top w:val="nil"/>
              <w:left w:val="nil"/>
              <w:bottom w:val="single" w:sz="4" w:space="0" w:color="auto"/>
              <w:right w:val="nil"/>
            </w:tcBorders>
          </w:tcPr>
          <w:p w14:paraId="24BA1870"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Australia</w:t>
            </w:r>
          </w:p>
        </w:tc>
        <w:tc>
          <w:tcPr>
            <w:tcW w:w="1179" w:type="dxa"/>
            <w:tcBorders>
              <w:top w:val="nil"/>
              <w:left w:val="nil"/>
              <w:bottom w:val="single" w:sz="4" w:space="0" w:color="auto"/>
              <w:right w:val="nil"/>
            </w:tcBorders>
          </w:tcPr>
          <w:p w14:paraId="12484F71"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NZ</w:t>
            </w:r>
          </w:p>
        </w:tc>
      </w:tr>
    </w:tbl>
    <w:p w14:paraId="087D140E" w14:textId="77777777" w:rsidR="00A16D25" w:rsidRPr="00193FC1" w:rsidRDefault="00A16D25" w:rsidP="00A16D25">
      <w:pPr>
        <w:widowControl w:val="0"/>
        <w:tabs>
          <w:tab w:val="left" w:pos="3150"/>
        </w:tabs>
        <w:autoSpaceDE w:val="0"/>
        <w:autoSpaceDN w:val="0"/>
        <w:adjustRightInd w:val="0"/>
        <w:spacing w:after="0" w:line="240" w:lineRule="auto"/>
        <w:rPr>
          <w:rFonts w:ascii="Times New Roman" w:hAnsi="Times New Roman" w:cs="Times New Roman"/>
          <w:sz w:val="24"/>
          <w:szCs w:val="24"/>
        </w:rPr>
        <w:sectPr w:rsidR="00A16D25" w:rsidRPr="00193FC1" w:rsidSect="00812C8F">
          <w:pgSz w:w="15840" w:h="12240" w:orient="landscape"/>
          <w:pgMar w:top="1440" w:right="720" w:bottom="1440" w:left="1008" w:header="720" w:footer="720" w:gutter="0"/>
          <w:cols w:space="720"/>
          <w:docGrid w:linePitch="360"/>
        </w:sectPr>
      </w:pPr>
      <w:r w:rsidRPr="001C7D3D">
        <w:rPr>
          <w:rFonts w:ascii="Times New Roman" w:hAnsi="Times New Roman" w:cs="Times New Roman"/>
          <w:sz w:val="24"/>
          <w:szCs w:val="24"/>
        </w:rPr>
        <w:t xml:space="preserve">Note: Standard errors clustered on countries are in the parentheses.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&lt;0.10,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&lt;0.05,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&lt;0.01. The models also include country and time</w:t>
      </w:r>
      <w:r>
        <w:rPr>
          <w:rFonts w:ascii="Times New Roman" w:hAnsi="Times New Roman" w:cs="Times New Roman"/>
          <w:sz w:val="24"/>
          <w:szCs w:val="24"/>
        </w:rPr>
        <w:t xml:space="preserve"> </w:t>
      </w:r>
      <w:r w:rsidRPr="001C7D3D">
        <w:rPr>
          <w:rFonts w:ascii="Times New Roman" w:hAnsi="Times New Roman" w:cs="Times New Roman"/>
          <w:sz w:val="24"/>
          <w:szCs w:val="24"/>
        </w:rPr>
        <w:t>dummies.</w:t>
      </w:r>
      <w:r w:rsidRPr="00193FC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w:t>
      </w:r>
      <w:r w:rsidRPr="00BE7C60">
        <w:rPr>
          <w:rFonts w:ascii="Times New Roman" w:hAnsi="Times New Roman" w:cs="Times New Roman"/>
          <w:sz w:val="24"/>
          <w:szCs w:val="24"/>
        </w:rPr>
        <w:t xml:space="preserve"> The p-value </w:t>
      </w:r>
      <w:r>
        <w:rPr>
          <w:rFonts w:ascii="Times New Roman" w:hAnsi="Times New Roman" w:cs="Times New Roman"/>
          <w:sz w:val="24"/>
          <w:szCs w:val="24"/>
        </w:rPr>
        <w:t>becomes 0.24 and the coefficient becomes negative (-0.09) i</w:t>
      </w:r>
      <w:r w:rsidRPr="00BE7C60">
        <w:rPr>
          <w:rFonts w:ascii="Times New Roman" w:hAnsi="Times New Roman" w:cs="Times New Roman"/>
          <w:sz w:val="24"/>
          <w:szCs w:val="24"/>
        </w:rPr>
        <w:t xml:space="preserve">f </w:t>
      </w:r>
      <w:r>
        <w:rPr>
          <w:rFonts w:ascii="Times New Roman" w:hAnsi="Times New Roman" w:cs="Times New Roman"/>
          <w:sz w:val="24"/>
          <w:szCs w:val="24"/>
        </w:rPr>
        <w:t>New Zealand and the UK</w:t>
      </w:r>
      <w:r w:rsidRPr="00BE7C60">
        <w:rPr>
          <w:rFonts w:ascii="Times New Roman" w:hAnsi="Times New Roman" w:cs="Times New Roman"/>
          <w:sz w:val="24"/>
          <w:szCs w:val="24"/>
        </w:rPr>
        <w:t xml:space="preserve"> are also excluded.</w:t>
      </w:r>
      <w:r w:rsidRPr="00893B3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b</w:t>
      </w:r>
      <w:r w:rsidRPr="00BE7C60">
        <w:rPr>
          <w:rFonts w:ascii="Times New Roman" w:hAnsi="Times New Roman" w:cs="Times New Roman"/>
          <w:sz w:val="24"/>
          <w:szCs w:val="24"/>
        </w:rPr>
        <w:t xml:space="preserve"> The p-value </w:t>
      </w:r>
      <w:r>
        <w:rPr>
          <w:rFonts w:ascii="Times New Roman" w:hAnsi="Times New Roman" w:cs="Times New Roman"/>
          <w:sz w:val="24"/>
          <w:szCs w:val="24"/>
        </w:rPr>
        <w:t>becomes 0.00 i</w:t>
      </w:r>
      <w:r w:rsidRPr="00BE7C60">
        <w:rPr>
          <w:rFonts w:ascii="Times New Roman" w:hAnsi="Times New Roman" w:cs="Times New Roman"/>
          <w:sz w:val="24"/>
          <w:szCs w:val="24"/>
        </w:rPr>
        <w:t xml:space="preserve">f </w:t>
      </w:r>
      <w:r>
        <w:rPr>
          <w:rFonts w:ascii="Times New Roman" w:hAnsi="Times New Roman" w:cs="Times New Roman"/>
          <w:sz w:val="24"/>
          <w:szCs w:val="24"/>
        </w:rPr>
        <w:t>Norway and the UK</w:t>
      </w:r>
      <w:r w:rsidRPr="00BE7C60">
        <w:rPr>
          <w:rFonts w:ascii="Times New Roman" w:hAnsi="Times New Roman" w:cs="Times New Roman"/>
          <w:sz w:val="24"/>
          <w:szCs w:val="24"/>
        </w:rPr>
        <w:t xml:space="preserve"> are also excluded.</w:t>
      </w:r>
      <w:r>
        <w:rPr>
          <w:rFonts w:ascii="Times New Roman" w:hAnsi="Times New Roman" w:cs="Times New Roman"/>
          <w:sz w:val="24"/>
          <w:szCs w:val="24"/>
          <w:vertAlign w:val="superscript"/>
        </w:rPr>
        <w:t>c</w:t>
      </w:r>
      <w:r>
        <w:rPr>
          <w:rFonts w:ascii="Times New Roman" w:hAnsi="Times New Roman" w:cs="Times New Roman"/>
          <w:sz w:val="24"/>
          <w:szCs w:val="24"/>
        </w:rPr>
        <w:t xml:space="preserve"> </w:t>
      </w:r>
      <w:r w:rsidRPr="00BE7C60">
        <w:rPr>
          <w:rFonts w:ascii="Times New Roman" w:hAnsi="Times New Roman" w:cs="Times New Roman"/>
          <w:sz w:val="24"/>
          <w:szCs w:val="24"/>
        </w:rPr>
        <w:t xml:space="preserve">The p-value </w:t>
      </w:r>
      <w:r>
        <w:rPr>
          <w:rFonts w:ascii="Times New Roman" w:hAnsi="Times New Roman" w:cs="Times New Roman"/>
          <w:sz w:val="24"/>
          <w:szCs w:val="24"/>
        </w:rPr>
        <w:t xml:space="preserve">is 0.17, and it changes to 0.00 if Sweden is also excluded. </w:t>
      </w:r>
    </w:p>
    <w:p w14:paraId="41771A4D" w14:textId="77777777" w:rsidR="00A16D25" w:rsidRDefault="00A16D25" w:rsidP="00A16D25">
      <w:pPr>
        <w:widowControl w:val="0"/>
        <w:autoSpaceDE w:val="0"/>
        <w:autoSpaceDN w:val="0"/>
        <w:adjustRightInd w:val="0"/>
        <w:spacing w:after="0" w:line="240" w:lineRule="auto"/>
      </w:pPr>
      <w:r w:rsidRPr="001C7D3D">
        <w:rPr>
          <w:rFonts w:ascii="Times New Roman" w:hAnsi="Times New Roman" w:cs="Times New Roman"/>
          <w:sz w:val="24"/>
          <w:szCs w:val="24"/>
        </w:rPr>
        <w:t xml:space="preserve"> </w:t>
      </w:r>
    </w:p>
    <w:p w14:paraId="1138E52D" w14:textId="77777777" w:rsidR="00A16D25" w:rsidRPr="00BE7C60" w:rsidRDefault="00A16D25" w:rsidP="00A16D25">
      <w:pPr>
        <w:rPr>
          <w:rFonts w:ascii="Times New Roman" w:hAnsi="Times New Roman" w:cs="Times New Roman"/>
          <w:sz w:val="24"/>
          <w:szCs w:val="24"/>
        </w:rPr>
      </w:pPr>
      <w:r w:rsidRPr="00BE7C60">
        <w:rPr>
          <w:rFonts w:ascii="Times New Roman" w:hAnsi="Times New Roman" w:cs="Times New Roman"/>
          <w:sz w:val="24"/>
          <w:szCs w:val="24"/>
        </w:rPr>
        <w:t>Table A</w:t>
      </w:r>
      <w:r>
        <w:rPr>
          <w:rFonts w:ascii="Times New Roman" w:hAnsi="Times New Roman" w:cs="Times New Roman"/>
          <w:sz w:val="24"/>
          <w:szCs w:val="24"/>
        </w:rPr>
        <w:t>9</w:t>
      </w:r>
      <w:r w:rsidRPr="00BE7C60">
        <w:rPr>
          <w:rFonts w:ascii="Times New Roman" w:hAnsi="Times New Roman" w:cs="Times New Roman"/>
          <w:sz w:val="24"/>
          <w:szCs w:val="24"/>
        </w:rPr>
        <w:t>. Estimating issue ownershi</w:t>
      </w:r>
      <w:r>
        <w:rPr>
          <w:rFonts w:ascii="Times New Roman" w:hAnsi="Times New Roman" w:cs="Times New Roman"/>
          <w:sz w:val="24"/>
          <w:szCs w:val="24"/>
        </w:rPr>
        <w:t>p when the government has or has no historic issue ownership,</w:t>
      </w:r>
      <w:r w:rsidRPr="00BE7C60">
        <w:rPr>
          <w:rFonts w:ascii="Times New Roman" w:hAnsi="Times New Roman" w:cs="Times New Roman"/>
          <w:sz w:val="24"/>
          <w:szCs w:val="24"/>
        </w:rPr>
        <w:t xml:space="preserve"> </w:t>
      </w:r>
      <w:r>
        <w:rPr>
          <w:rFonts w:ascii="Times New Roman" w:hAnsi="Times New Roman" w:cs="Times New Roman"/>
          <w:sz w:val="24"/>
          <w:szCs w:val="24"/>
        </w:rPr>
        <w:t>excluding one issue at a time</w:t>
      </w:r>
    </w:p>
    <w:tbl>
      <w:tblPr>
        <w:tblW w:w="9526" w:type="dxa"/>
        <w:tblLayout w:type="fixed"/>
        <w:tblLook w:val="0000" w:firstRow="0" w:lastRow="0" w:firstColumn="0" w:lastColumn="0" w:noHBand="0" w:noVBand="0"/>
      </w:tblPr>
      <w:tblGrid>
        <w:gridCol w:w="3320"/>
        <w:gridCol w:w="1300"/>
        <w:gridCol w:w="1226"/>
        <w:gridCol w:w="1226"/>
        <w:gridCol w:w="1227"/>
        <w:gridCol w:w="1227"/>
      </w:tblGrid>
      <w:tr w:rsidR="00A16D25" w:rsidRPr="001C7D3D" w14:paraId="21254094" w14:textId="77777777" w:rsidTr="000E2116">
        <w:trPr>
          <w:trHeight w:val="250"/>
        </w:trPr>
        <w:tc>
          <w:tcPr>
            <w:tcW w:w="3320" w:type="dxa"/>
            <w:tcBorders>
              <w:top w:val="single" w:sz="4" w:space="0" w:color="auto"/>
              <w:left w:val="nil"/>
              <w:bottom w:val="single" w:sz="4" w:space="0" w:color="auto"/>
              <w:right w:val="nil"/>
            </w:tcBorders>
          </w:tcPr>
          <w:p w14:paraId="4EBCA3B9"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single" w:sz="4" w:space="0" w:color="auto"/>
              <w:left w:val="nil"/>
              <w:bottom w:val="single" w:sz="4" w:space="0" w:color="auto"/>
              <w:right w:val="nil"/>
            </w:tcBorders>
          </w:tcPr>
          <w:p w14:paraId="35E1C8C6" w14:textId="77777777" w:rsidR="00A16D25" w:rsidRPr="001C7D3D"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1C7D3D">
              <w:rPr>
                <w:rFonts w:ascii="Times New Roman" w:hAnsi="Times New Roman" w:cs="Times New Roman"/>
                <w:sz w:val="24"/>
                <w:szCs w:val="24"/>
              </w:rPr>
              <w:t>(1)</w:t>
            </w:r>
          </w:p>
        </w:tc>
        <w:tc>
          <w:tcPr>
            <w:tcW w:w="1226" w:type="dxa"/>
            <w:tcBorders>
              <w:top w:val="single" w:sz="4" w:space="0" w:color="auto"/>
              <w:left w:val="nil"/>
              <w:bottom w:val="single" w:sz="4" w:space="0" w:color="auto"/>
              <w:right w:val="nil"/>
            </w:tcBorders>
          </w:tcPr>
          <w:p w14:paraId="31E0223B" w14:textId="77777777" w:rsidR="00A16D25" w:rsidRPr="001C7D3D"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1C7D3D">
              <w:rPr>
                <w:rFonts w:ascii="Times New Roman" w:hAnsi="Times New Roman" w:cs="Times New Roman"/>
                <w:sz w:val="24"/>
                <w:szCs w:val="24"/>
              </w:rPr>
              <w:t>(2)</w:t>
            </w:r>
          </w:p>
        </w:tc>
        <w:tc>
          <w:tcPr>
            <w:tcW w:w="1226" w:type="dxa"/>
            <w:tcBorders>
              <w:top w:val="single" w:sz="4" w:space="0" w:color="auto"/>
              <w:left w:val="nil"/>
              <w:bottom w:val="single" w:sz="4" w:space="0" w:color="auto"/>
              <w:right w:val="nil"/>
            </w:tcBorders>
          </w:tcPr>
          <w:p w14:paraId="7E8E0427" w14:textId="77777777" w:rsidR="00A16D25" w:rsidRPr="001C7D3D"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1C7D3D">
              <w:rPr>
                <w:rFonts w:ascii="Times New Roman" w:hAnsi="Times New Roman" w:cs="Times New Roman"/>
                <w:sz w:val="24"/>
                <w:szCs w:val="24"/>
              </w:rPr>
              <w:t>(3)</w:t>
            </w:r>
          </w:p>
        </w:tc>
        <w:tc>
          <w:tcPr>
            <w:tcW w:w="1227" w:type="dxa"/>
            <w:tcBorders>
              <w:top w:val="single" w:sz="4" w:space="0" w:color="auto"/>
              <w:left w:val="nil"/>
              <w:bottom w:val="single" w:sz="4" w:space="0" w:color="auto"/>
              <w:right w:val="nil"/>
            </w:tcBorders>
          </w:tcPr>
          <w:p w14:paraId="29423A64" w14:textId="77777777" w:rsidR="00A16D25" w:rsidRPr="001C7D3D"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27" w:type="dxa"/>
            <w:tcBorders>
              <w:top w:val="single" w:sz="4" w:space="0" w:color="auto"/>
              <w:left w:val="nil"/>
              <w:bottom w:val="single" w:sz="4" w:space="0" w:color="auto"/>
              <w:right w:val="nil"/>
            </w:tcBorders>
          </w:tcPr>
          <w:p w14:paraId="6CC6C94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16D25" w:rsidRPr="001C7D3D" w14:paraId="530AF4DB" w14:textId="77777777" w:rsidTr="000E2116">
        <w:trPr>
          <w:trHeight w:val="329"/>
        </w:trPr>
        <w:tc>
          <w:tcPr>
            <w:tcW w:w="3320" w:type="dxa"/>
            <w:tcBorders>
              <w:top w:val="single" w:sz="4" w:space="0" w:color="auto"/>
              <w:left w:val="nil"/>
              <w:bottom w:val="nil"/>
              <w:right w:val="nil"/>
            </w:tcBorders>
          </w:tcPr>
          <w:p w14:paraId="2D2B2AAF"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Real-world problems</w:t>
            </w:r>
            <w:r w:rsidRPr="001C7D3D">
              <w:rPr>
                <w:rFonts w:ascii="Times New Roman" w:hAnsi="Times New Roman" w:cs="Times New Roman"/>
                <w:sz w:val="24"/>
                <w:szCs w:val="24"/>
                <w:vertAlign w:val="subscript"/>
              </w:rPr>
              <w:t>i,c,t-1</w:t>
            </w:r>
          </w:p>
        </w:tc>
        <w:tc>
          <w:tcPr>
            <w:tcW w:w="1300" w:type="dxa"/>
            <w:tcBorders>
              <w:top w:val="single" w:sz="4" w:space="0" w:color="auto"/>
              <w:left w:val="nil"/>
              <w:bottom w:val="nil"/>
              <w:right w:val="nil"/>
            </w:tcBorders>
          </w:tcPr>
          <w:p w14:paraId="6C1148E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r>
              <w:rPr>
                <w:rFonts w:ascii="Times New Roman" w:hAnsi="Times New Roman" w:cs="Times New Roman"/>
                <w:sz w:val="24"/>
                <w:szCs w:val="24"/>
              </w:rPr>
              <w:br/>
              <w:t>(0.30)</w:t>
            </w:r>
          </w:p>
        </w:tc>
        <w:tc>
          <w:tcPr>
            <w:tcW w:w="1226" w:type="dxa"/>
            <w:tcBorders>
              <w:top w:val="single" w:sz="4" w:space="0" w:color="auto"/>
              <w:left w:val="nil"/>
              <w:bottom w:val="nil"/>
              <w:right w:val="nil"/>
            </w:tcBorders>
          </w:tcPr>
          <w:p w14:paraId="6E268AC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sz w:val="24"/>
                <w:szCs w:val="24"/>
              </w:rPr>
              <w:br/>
              <w:t>(0.27)</w:t>
            </w:r>
          </w:p>
        </w:tc>
        <w:tc>
          <w:tcPr>
            <w:tcW w:w="1226" w:type="dxa"/>
            <w:tcBorders>
              <w:top w:val="single" w:sz="4" w:space="0" w:color="auto"/>
              <w:left w:val="nil"/>
              <w:bottom w:val="nil"/>
              <w:right w:val="nil"/>
            </w:tcBorders>
          </w:tcPr>
          <w:p w14:paraId="57A6CB6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(0.34)</w:t>
            </w:r>
          </w:p>
        </w:tc>
        <w:tc>
          <w:tcPr>
            <w:tcW w:w="1227" w:type="dxa"/>
            <w:tcBorders>
              <w:top w:val="single" w:sz="4" w:space="0" w:color="auto"/>
              <w:left w:val="nil"/>
              <w:bottom w:val="nil"/>
              <w:right w:val="nil"/>
            </w:tcBorders>
          </w:tcPr>
          <w:p w14:paraId="34D744C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r>
              <w:rPr>
                <w:rFonts w:ascii="Times New Roman" w:hAnsi="Times New Roman" w:cs="Times New Roman"/>
                <w:sz w:val="24"/>
                <w:szCs w:val="24"/>
                <w:vertAlign w:val="superscript"/>
              </w:rPr>
              <w:t>*</w:t>
            </w:r>
            <w:r>
              <w:rPr>
                <w:rFonts w:ascii="Times New Roman" w:hAnsi="Times New Roman" w:cs="Times New Roman"/>
                <w:sz w:val="24"/>
                <w:szCs w:val="24"/>
              </w:rPr>
              <w:br/>
              <w:t>(0.14)</w:t>
            </w:r>
          </w:p>
        </w:tc>
        <w:tc>
          <w:tcPr>
            <w:tcW w:w="1227" w:type="dxa"/>
            <w:tcBorders>
              <w:top w:val="single" w:sz="4" w:space="0" w:color="auto"/>
              <w:left w:val="nil"/>
              <w:bottom w:val="nil"/>
              <w:right w:val="nil"/>
            </w:tcBorders>
          </w:tcPr>
          <w:p w14:paraId="41757B6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-0.94</w:t>
            </w:r>
            <w:r>
              <w:rPr>
                <w:rFonts w:ascii="Times New Roman" w:hAnsi="Times New Roman" w:cs="Times New Roman"/>
                <w:sz w:val="24"/>
                <w:szCs w:val="24"/>
              </w:rPr>
              <w:br/>
              <w:t>(0.62)</w:t>
            </w:r>
          </w:p>
        </w:tc>
      </w:tr>
      <w:tr w:rsidR="00A16D25" w:rsidRPr="001C7D3D" w14:paraId="66D4AEDF" w14:textId="77777777" w:rsidTr="000E2116">
        <w:trPr>
          <w:trHeight w:val="353"/>
        </w:trPr>
        <w:tc>
          <w:tcPr>
            <w:tcW w:w="3320" w:type="dxa"/>
            <w:tcBorders>
              <w:top w:val="nil"/>
              <w:left w:val="nil"/>
              <w:bottom w:val="nil"/>
              <w:right w:val="nil"/>
            </w:tcBorders>
          </w:tcPr>
          <w:p w14:paraId="66604D5F" w14:textId="77777777" w:rsidR="00A16D25" w:rsidRPr="005B3AB1"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1C7D3D">
              <w:rPr>
                <w:rFonts w:ascii="Times New Roman" w:hAnsi="Times New Roman" w:cs="Times New Roman"/>
                <w:sz w:val="24"/>
                <w:szCs w:val="24"/>
              </w:rPr>
              <w:t>(B) Government attention</w:t>
            </w:r>
            <w:r w:rsidRPr="001C7D3D">
              <w:rPr>
                <w:rFonts w:ascii="Times New Roman" w:hAnsi="Times New Roman" w:cs="Times New Roman"/>
                <w:sz w:val="24"/>
                <w:szCs w:val="24"/>
                <w:vertAlign w:val="subscript"/>
              </w:rPr>
              <w:t>i,c,t-1</w:t>
            </w:r>
          </w:p>
        </w:tc>
        <w:tc>
          <w:tcPr>
            <w:tcW w:w="1300" w:type="dxa"/>
            <w:tcBorders>
              <w:top w:val="nil"/>
              <w:left w:val="nil"/>
              <w:bottom w:val="nil"/>
              <w:right w:val="nil"/>
            </w:tcBorders>
          </w:tcPr>
          <w:p w14:paraId="1785313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r>
              <w:rPr>
                <w:rFonts w:ascii="Times New Roman" w:hAnsi="Times New Roman" w:cs="Times New Roman"/>
                <w:sz w:val="24"/>
                <w:szCs w:val="24"/>
              </w:rPr>
              <w:br/>
              <w:t>(0.32)</w:t>
            </w:r>
          </w:p>
        </w:tc>
        <w:tc>
          <w:tcPr>
            <w:tcW w:w="1226" w:type="dxa"/>
            <w:tcBorders>
              <w:top w:val="nil"/>
              <w:left w:val="nil"/>
              <w:bottom w:val="nil"/>
              <w:right w:val="nil"/>
            </w:tcBorders>
          </w:tcPr>
          <w:p w14:paraId="6BBE06E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r>
              <w:rPr>
                <w:rFonts w:ascii="Times New Roman" w:hAnsi="Times New Roman" w:cs="Times New Roman"/>
                <w:sz w:val="24"/>
                <w:szCs w:val="24"/>
              </w:rPr>
              <w:br/>
              <w:t>(0.62)</w:t>
            </w:r>
          </w:p>
        </w:tc>
        <w:tc>
          <w:tcPr>
            <w:tcW w:w="1226" w:type="dxa"/>
            <w:tcBorders>
              <w:top w:val="nil"/>
              <w:left w:val="nil"/>
              <w:bottom w:val="nil"/>
              <w:right w:val="nil"/>
            </w:tcBorders>
          </w:tcPr>
          <w:p w14:paraId="741C031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r>
              <w:rPr>
                <w:rFonts w:ascii="Times New Roman" w:hAnsi="Times New Roman" w:cs="Times New Roman"/>
                <w:sz w:val="24"/>
                <w:szCs w:val="24"/>
              </w:rPr>
              <w:br/>
              <w:t>(0.49)</w:t>
            </w:r>
          </w:p>
        </w:tc>
        <w:tc>
          <w:tcPr>
            <w:tcW w:w="1227" w:type="dxa"/>
            <w:tcBorders>
              <w:top w:val="nil"/>
              <w:left w:val="nil"/>
              <w:bottom w:val="nil"/>
              <w:right w:val="nil"/>
            </w:tcBorders>
          </w:tcPr>
          <w:p w14:paraId="71B0741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r>
              <w:rPr>
                <w:rFonts w:ascii="Times New Roman" w:hAnsi="Times New Roman" w:cs="Times New Roman"/>
                <w:sz w:val="24"/>
                <w:szCs w:val="24"/>
              </w:rPr>
              <w:br/>
              <w:t>(0.69)</w:t>
            </w:r>
          </w:p>
        </w:tc>
        <w:tc>
          <w:tcPr>
            <w:tcW w:w="1227" w:type="dxa"/>
            <w:tcBorders>
              <w:top w:val="nil"/>
              <w:left w:val="nil"/>
              <w:bottom w:val="nil"/>
              <w:right w:val="nil"/>
            </w:tcBorders>
          </w:tcPr>
          <w:p w14:paraId="19622FE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r>
              <w:rPr>
                <w:rFonts w:ascii="Times New Roman" w:hAnsi="Times New Roman" w:cs="Times New Roman"/>
                <w:sz w:val="24"/>
                <w:szCs w:val="24"/>
              </w:rPr>
              <w:br/>
              <w:t>(0.39)</w:t>
            </w:r>
          </w:p>
        </w:tc>
      </w:tr>
      <w:tr w:rsidR="00A16D25" w:rsidRPr="001C7D3D" w14:paraId="26B50242" w14:textId="77777777" w:rsidTr="000E2116">
        <w:trPr>
          <w:trHeight w:val="559"/>
        </w:trPr>
        <w:tc>
          <w:tcPr>
            <w:tcW w:w="3320" w:type="dxa"/>
            <w:tcBorders>
              <w:top w:val="nil"/>
              <w:left w:val="nil"/>
              <w:bottom w:val="nil"/>
              <w:right w:val="nil"/>
            </w:tcBorders>
          </w:tcPr>
          <w:p w14:paraId="084587D1" w14:textId="77777777" w:rsidR="00A16D25" w:rsidRPr="001C7D3D" w:rsidRDefault="00A16D25" w:rsidP="000E2116">
            <w:pPr>
              <w:widowControl w:val="0"/>
              <w:autoSpaceDE w:val="0"/>
              <w:autoSpaceDN w:val="0"/>
              <w:adjustRightInd w:val="0"/>
              <w:spacing w:after="0" w:line="240" w:lineRule="auto"/>
              <w:ind w:left="360" w:hanging="360"/>
              <w:rPr>
                <w:rFonts w:ascii="Times New Roman" w:hAnsi="Times New Roman" w:cs="Times New Roman"/>
                <w:sz w:val="24"/>
                <w:szCs w:val="24"/>
              </w:rPr>
            </w:pPr>
            <w:r w:rsidRPr="001C7D3D">
              <w:rPr>
                <w:rFonts w:ascii="Times New Roman" w:hAnsi="Times New Roman" w:cs="Times New Roman"/>
                <w:sz w:val="24"/>
                <w:szCs w:val="24"/>
              </w:rPr>
              <w:t>(C) No historic</w:t>
            </w:r>
            <w:r w:rsidRPr="001C7D3D">
              <w:rPr>
                <w:rFonts w:ascii="Times New Roman" w:hAnsi="Times New Roman" w:cs="Times New Roman"/>
                <w:i/>
                <w:sz w:val="24"/>
                <w:szCs w:val="24"/>
              </w:rPr>
              <w:t xml:space="preserve"> </w:t>
            </w:r>
            <w:r w:rsidRPr="001C7D3D">
              <w:rPr>
                <w:rFonts w:ascii="Times New Roman" w:hAnsi="Times New Roman" w:cs="Times New Roman"/>
                <w:sz w:val="24"/>
                <w:szCs w:val="24"/>
              </w:rPr>
              <w:t>government issue ownership</w:t>
            </w:r>
            <w:r w:rsidRPr="001C7D3D">
              <w:rPr>
                <w:rFonts w:ascii="Times New Roman" w:hAnsi="Times New Roman" w:cs="Times New Roman"/>
                <w:sz w:val="24"/>
                <w:szCs w:val="24"/>
                <w:vertAlign w:val="subscript"/>
              </w:rPr>
              <w:t>i,c</w:t>
            </w:r>
          </w:p>
        </w:tc>
        <w:tc>
          <w:tcPr>
            <w:tcW w:w="1300" w:type="dxa"/>
            <w:tcBorders>
              <w:top w:val="nil"/>
              <w:left w:val="nil"/>
              <w:bottom w:val="nil"/>
              <w:right w:val="nil"/>
            </w:tcBorders>
          </w:tcPr>
          <w:p w14:paraId="6E78187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-33.71</w:t>
            </w:r>
            <w:r>
              <w:rPr>
                <w:rFonts w:ascii="Times New Roman" w:hAnsi="Times New Roman" w:cs="Times New Roman"/>
                <w:sz w:val="24"/>
                <w:szCs w:val="24"/>
                <w:vertAlign w:val="superscript"/>
              </w:rPr>
              <w:t>***</w:t>
            </w:r>
            <w:r>
              <w:rPr>
                <w:rFonts w:ascii="Times New Roman" w:hAnsi="Times New Roman" w:cs="Times New Roman"/>
                <w:sz w:val="24"/>
                <w:szCs w:val="24"/>
              </w:rPr>
              <w:br/>
              <w:t>(4.08)</w:t>
            </w:r>
          </w:p>
        </w:tc>
        <w:tc>
          <w:tcPr>
            <w:tcW w:w="1226" w:type="dxa"/>
            <w:tcBorders>
              <w:top w:val="nil"/>
              <w:left w:val="nil"/>
              <w:bottom w:val="nil"/>
              <w:right w:val="nil"/>
            </w:tcBorders>
          </w:tcPr>
          <w:p w14:paraId="1050832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-33.30</w:t>
            </w:r>
            <w:r>
              <w:rPr>
                <w:rFonts w:ascii="Times New Roman" w:hAnsi="Times New Roman" w:cs="Times New Roman"/>
                <w:sz w:val="24"/>
                <w:szCs w:val="24"/>
                <w:vertAlign w:val="superscript"/>
              </w:rPr>
              <w:t>***</w:t>
            </w:r>
            <w:r>
              <w:rPr>
                <w:rFonts w:ascii="Times New Roman" w:hAnsi="Times New Roman" w:cs="Times New Roman"/>
                <w:sz w:val="24"/>
                <w:szCs w:val="24"/>
              </w:rPr>
              <w:br/>
              <w:t>(5.40)</w:t>
            </w:r>
          </w:p>
        </w:tc>
        <w:tc>
          <w:tcPr>
            <w:tcW w:w="1226" w:type="dxa"/>
            <w:tcBorders>
              <w:top w:val="nil"/>
              <w:left w:val="nil"/>
              <w:bottom w:val="nil"/>
              <w:right w:val="nil"/>
            </w:tcBorders>
          </w:tcPr>
          <w:p w14:paraId="7BC324E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-33.88</w:t>
            </w:r>
            <w:r>
              <w:rPr>
                <w:rFonts w:ascii="Times New Roman" w:hAnsi="Times New Roman" w:cs="Times New Roman"/>
                <w:sz w:val="24"/>
                <w:szCs w:val="24"/>
                <w:vertAlign w:val="superscript"/>
              </w:rPr>
              <w:t>***</w:t>
            </w:r>
            <w:r>
              <w:rPr>
                <w:rFonts w:ascii="Times New Roman" w:hAnsi="Times New Roman" w:cs="Times New Roman"/>
                <w:sz w:val="24"/>
                <w:szCs w:val="24"/>
              </w:rPr>
              <w:br/>
              <w:t>(3.83)</w:t>
            </w:r>
          </w:p>
        </w:tc>
        <w:tc>
          <w:tcPr>
            <w:tcW w:w="1227" w:type="dxa"/>
            <w:tcBorders>
              <w:top w:val="nil"/>
              <w:left w:val="nil"/>
              <w:bottom w:val="nil"/>
              <w:right w:val="nil"/>
            </w:tcBorders>
          </w:tcPr>
          <w:p w14:paraId="086CDB8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-34.53</w:t>
            </w:r>
            <w:r>
              <w:rPr>
                <w:rFonts w:ascii="Times New Roman" w:hAnsi="Times New Roman" w:cs="Times New Roman"/>
                <w:sz w:val="24"/>
                <w:szCs w:val="24"/>
                <w:vertAlign w:val="superscript"/>
              </w:rPr>
              <w:t>***</w:t>
            </w:r>
            <w:r>
              <w:rPr>
                <w:rFonts w:ascii="Times New Roman" w:hAnsi="Times New Roman" w:cs="Times New Roman"/>
                <w:sz w:val="24"/>
                <w:szCs w:val="24"/>
              </w:rPr>
              <w:br/>
              <w:t>(6.03)</w:t>
            </w:r>
          </w:p>
        </w:tc>
        <w:tc>
          <w:tcPr>
            <w:tcW w:w="1227" w:type="dxa"/>
            <w:tcBorders>
              <w:top w:val="nil"/>
              <w:left w:val="nil"/>
              <w:bottom w:val="nil"/>
              <w:right w:val="nil"/>
            </w:tcBorders>
          </w:tcPr>
          <w:p w14:paraId="532DFFA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-26.94</w:t>
            </w:r>
            <w:r>
              <w:rPr>
                <w:rFonts w:ascii="Times New Roman" w:hAnsi="Times New Roman" w:cs="Times New Roman"/>
                <w:sz w:val="24"/>
                <w:szCs w:val="24"/>
                <w:vertAlign w:val="superscript"/>
              </w:rPr>
              <w:t>***</w:t>
            </w:r>
            <w:r>
              <w:rPr>
                <w:rFonts w:ascii="Times New Roman" w:hAnsi="Times New Roman" w:cs="Times New Roman"/>
                <w:sz w:val="24"/>
                <w:szCs w:val="24"/>
              </w:rPr>
              <w:br/>
              <w:t>(0.74)</w:t>
            </w:r>
          </w:p>
        </w:tc>
      </w:tr>
      <w:tr w:rsidR="00A16D25" w:rsidRPr="001C7D3D" w14:paraId="54CBC096" w14:textId="77777777" w:rsidTr="000E2116">
        <w:trPr>
          <w:trHeight w:val="504"/>
        </w:trPr>
        <w:tc>
          <w:tcPr>
            <w:tcW w:w="3320" w:type="dxa"/>
            <w:tcBorders>
              <w:top w:val="nil"/>
              <w:left w:val="nil"/>
              <w:bottom w:val="nil"/>
              <w:right w:val="nil"/>
            </w:tcBorders>
          </w:tcPr>
          <w:p w14:paraId="092462FD" w14:textId="77777777" w:rsidR="00A16D25" w:rsidRPr="001C7D3D" w:rsidRDefault="00A16D25" w:rsidP="000E2116">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(D) Government type</w:t>
            </w:r>
            <w:r w:rsidRPr="001C7D3D">
              <w:rPr>
                <w:rFonts w:ascii="Times New Roman" w:hAnsi="Times New Roman" w:cs="Times New Roman"/>
                <w:sz w:val="24"/>
                <w:szCs w:val="24"/>
                <w:vertAlign w:val="subscript"/>
              </w:rPr>
              <w:t>c</w:t>
            </w:r>
            <w:r>
              <w:rPr>
                <w:rFonts w:ascii="Times New Roman" w:hAnsi="Times New Roman" w:cs="Times New Roman"/>
                <w:sz w:val="24"/>
                <w:szCs w:val="24"/>
                <w:vertAlign w:val="subscript"/>
              </w:rPr>
              <w:t>,t</w:t>
            </w:r>
          </w:p>
        </w:tc>
        <w:tc>
          <w:tcPr>
            <w:tcW w:w="1300" w:type="dxa"/>
            <w:tcBorders>
              <w:top w:val="nil"/>
              <w:left w:val="nil"/>
              <w:bottom w:val="nil"/>
              <w:right w:val="nil"/>
            </w:tcBorders>
          </w:tcPr>
          <w:p w14:paraId="53F6428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-2.59</w:t>
            </w:r>
            <w:r>
              <w:rPr>
                <w:rFonts w:ascii="Times New Roman" w:hAnsi="Times New Roman" w:cs="Times New Roman"/>
                <w:sz w:val="24"/>
                <w:szCs w:val="24"/>
              </w:rPr>
              <w:br/>
              <w:t>(4.45)</w:t>
            </w:r>
          </w:p>
        </w:tc>
        <w:tc>
          <w:tcPr>
            <w:tcW w:w="1226" w:type="dxa"/>
            <w:tcBorders>
              <w:top w:val="nil"/>
              <w:left w:val="nil"/>
              <w:bottom w:val="nil"/>
              <w:right w:val="nil"/>
            </w:tcBorders>
          </w:tcPr>
          <w:p w14:paraId="2963EF5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w:t>
            </w:r>
            <w:r>
              <w:rPr>
                <w:rFonts w:ascii="Times New Roman" w:hAnsi="Times New Roman" w:cs="Times New Roman"/>
                <w:sz w:val="24"/>
                <w:szCs w:val="24"/>
              </w:rPr>
              <w:br/>
              <w:t>(3.95)</w:t>
            </w:r>
          </w:p>
        </w:tc>
        <w:tc>
          <w:tcPr>
            <w:tcW w:w="1226" w:type="dxa"/>
            <w:tcBorders>
              <w:top w:val="nil"/>
              <w:left w:val="nil"/>
              <w:bottom w:val="nil"/>
              <w:right w:val="nil"/>
            </w:tcBorders>
          </w:tcPr>
          <w:p w14:paraId="79E2C24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br/>
              <w:t>(4.92)</w:t>
            </w:r>
          </w:p>
        </w:tc>
        <w:tc>
          <w:tcPr>
            <w:tcW w:w="1227" w:type="dxa"/>
            <w:tcBorders>
              <w:top w:val="nil"/>
              <w:left w:val="nil"/>
              <w:bottom w:val="nil"/>
              <w:right w:val="nil"/>
            </w:tcBorders>
          </w:tcPr>
          <w:p w14:paraId="0B4556C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-5.58</w:t>
            </w:r>
            <w:r>
              <w:rPr>
                <w:rFonts w:ascii="Times New Roman" w:hAnsi="Times New Roman" w:cs="Times New Roman"/>
                <w:sz w:val="24"/>
                <w:szCs w:val="24"/>
              </w:rPr>
              <w:br/>
              <w:t>(4.76)</w:t>
            </w:r>
          </w:p>
        </w:tc>
        <w:tc>
          <w:tcPr>
            <w:tcW w:w="1227" w:type="dxa"/>
            <w:tcBorders>
              <w:top w:val="nil"/>
              <w:left w:val="nil"/>
              <w:bottom w:val="nil"/>
              <w:right w:val="nil"/>
            </w:tcBorders>
          </w:tcPr>
          <w:p w14:paraId="7E1DB59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w:t>
            </w:r>
            <w:r>
              <w:rPr>
                <w:rFonts w:ascii="Times New Roman" w:hAnsi="Times New Roman" w:cs="Times New Roman"/>
                <w:sz w:val="24"/>
                <w:szCs w:val="24"/>
              </w:rPr>
              <w:br/>
              <w:t>(4.98)</w:t>
            </w:r>
          </w:p>
        </w:tc>
      </w:tr>
      <w:tr w:rsidR="00A16D25" w:rsidRPr="001C7D3D" w14:paraId="6417CA63" w14:textId="77777777" w:rsidTr="000E2116">
        <w:trPr>
          <w:trHeight w:val="518"/>
        </w:trPr>
        <w:tc>
          <w:tcPr>
            <w:tcW w:w="3320" w:type="dxa"/>
            <w:tcBorders>
              <w:top w:val="nil"/>
              <w:left w:val="nil"/>
              <w:bottom w:val="nil"/>
              <w:right w:val="nil"/>
            </w:tcBorders>
          </w:tcPr>
          <w:p w14:paraId="27A821D2" w14:textId="77777777" w:rsidR="00A16D25" w:rsidRPr="005B3AB1"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1C7D3D">
              <w:rPr>
                <w:rFonts w:ascii="Times New Roman" w:hAnsi="Times New Roman" w:cs="Times New Roman"/>
                <w:sz w:val="24"/>
                <w:szCs w:val="24"/>
              </w:rPr>
              <w:t>A x B</w:t>
            </w:r>
          </w:p>
        </w:tc>
        <w:tc>
          <w:tcPr>
            <w:tcW w:w="1300" w:type="dxa"/>
            <w:tcBorders>
              <w:top w:val="nil"/>
              <w:left w:val="nil"/>
              <w:bottom w:val="nil"/>
              <w:right w:val="nil"/>
            </w:tcBorders>
          </w:tcPr>
          <w:p w14:paraId="78263B4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(0.03)</w:t>
            </w:r>
          </w:p>
        </w:tc>
        <w:tc>
          <w:tcPr>
            <w:tcW w:w="1226" w:type="dxa"/>
            <w:tcBorders>
              <w:top w:val="nil"/>
              <w:left w:val="nil"/>
              <w:bottom w:val="nil"/>
              <w:right w:val="nil"/>
            </w:tcBorders>
          </w:tcPr>
          <w:p w14:paraId="6DBCB8E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(0.03)</w:t>
            </w:r>
          </w:p>
        </w:tc>
        <w:tc>
          <w:tcPr>
            <w:tcW w:w="1226" w:type="dxa"/>
            <w:tcBorders>
              <w:top w:val="nil"/>
              <w:left w:val="nil"/>
              <w:bottom w:val="nil"/>
              <w:right w:val="nil"/>
            </w:tcBorders>
          </w:tcPr>
          <w:p w14:paraId="7C0F6DD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sz w:val="24"/>
                <w:szCs w:val="24"/>
              </w:rPr>
              <w:br/>
              <w:t>(0.04)</w:t>
            </w:r>
          </w:p>
        </w:tc>
        <w:tc>
          <w:tcPr>
            <w:tcW w:w="1227" w:type="dxa"/>
            <w:tcBorders>
              <w:top w:val="nil"/>
              <w:left w:val="nil"/>
              <w:bottom w:val="nil"/>
              <w:right w:val="nil"/>
            </w:tcBorders>
          </w:tcPr>
          <w:p w14:paraId="76F5697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(0.06)</w:t>
            </w:r>
          </w:p>
        </w:tc>
        <w:tc>
          <w:tcPr>
            <w:tcW w:w="1227" w:type="dxa"/>
            <w:tcBorders>
              <w:top w:val="nil"/>
              <w:left w:val="nil"/>
              <w:bottom w:val="nil"/>
              <w:right w:val="nil"/>
            </w:tcBorders>
          </w:tcPr>
          <w:p w14:paraId="3FDB88B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vertAlign w:val="superscript"/>
              </w:rPr>
              <w:t>*</w:t>
            </w:r>
            <w:r>
              <w:rPr>
                <w:rFonts w:ascii="Times New Roman" w:hAnsi="Times New Roman" w:cs="Times New Roman"/>
                <w:sz w:val="24"/>
                <w:szCs w:val="24"/>
              </w:rPr>
              <w:br/>
              <w:t>(0.06)</w:t>
            </w:r>
          </w:p>
        </w:tc>
      </w:tr>
      <w:tr w:rsidR="00A16D25" w:rsidRPr="001C7D3D" w14:paraId="126A1FA0" w14:textId="77777777" w:rsidTr="000E2116">
        <w:trPr>
          <w:trHeight w:val="518"/>
        </w:trPr>
        <w:tc>
          <w:tcPr>
            <w:tcW w:w="3320" w:type="dxa"/>
            <w:tcBorders>
              <w:top w:val="nil"/>
              <w:left w:val="nil"/>
              <w:bottom w:val="nil"/>
              <w:right w:val="nil"/>
            </w:tcBorders>
          </w:tcPr>
          <w:p w14:paraId="7FBC1ADE"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x C</w:t>
            </w:r>
          </w:p>
        </w:tc>
        <w:tc>
          <w:tcPr>
            <w:tcW w:w="1300" w:type="dxa"/>
            <w:tcBorders>
              <w:top w:val="nil"/>
              <w:left w:val="nil"/>
              <w:bottom w:val="nil"/>
              <w:right w:val="nil"/>
            </w:tcBorders>
          </w:tcPr>
          <w:p w14:paraId="6E5FADD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r>
              <w:rPr>
                <w:rFonts w:ascii="Times New Roman" w:hAnsi="Times New Roman" w:cs="Times New Roman"/>
                <w:sz w:val="24"/>
                <w:szCs w:val="24"/>
              </w:rPr>
              <w:br/>
              <w:t>(0.22)</w:t>
            </w:r>
          </w:p>
        </w:tc>
        <w:tc>
          <w:tcPr>
            <w:tcW w:w="1226" w:type="dxa"/>
            <w:tcBorders>
              <w:top w:val="nil"/>
              <w:left w:val="nil"/>
              <w:bottom w:val="nil"/>
              <w:right w:val="nil"/>
            </w:tcBorders>
          </w:tcPr>
          <w:p w14:paraId="679DAA7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w:t>
            </w:r>
            <w:r>
              <w:rPr>
                <w:rFonts w:ascii="Times New Roman" w:hAnsi="Times New Roman" w:cs="Times New Roman"/>
                <w:sz w:val="24"/>
                <w:szCs w:val="24"/>
                <w:vertAlign w:val="superscript"/>
              </w:rPr>
              <w:t>**</w:t>
            </w:r>
            <w:r>
              <w:rPr>
                <w:rFonts w:ascii="Times New Roman" w:hAnsi="Times New Roman" w:cs="Times New Roman"/>
                <w:sz w:val="24"/>
                <w:szCs w:val="24"/>
              </w:rPr>
              <w:br/>
              <w:t>(0.15)</w:t>
            </w:r>
          </w:p>
        </w:tc>
        <w:tc>
          <w:tcPr>
            <w:tcW w:w="1226" w:type="dxa"/>
            <w:tcBorders>
              <w:top w:val="nil"/>
              <w:left w:val="nil"/>
              <w:bottom w:val="nil"/>
              <w:right w:val="nil"/>
            </w:tcBorders>
          </w:tcPr>
          <w:p w14:paraId="26A14D1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r>
              <w:rPr>
                <w:rFonts w:ascii="Times New Roman" w:hAnsi="Times New Roman" w:cs="Times New Roman"/>
                <w:sz w:val="24"/>
                <w:szCs w:val="24"/>
              </w:rPr>
              <w:br/>
              <w:t>(0.29)</w:t>
            </w:r>
          </w:p>
        </w:tc>
        <w:tc>
          <w:tcPr>
            <w:tcW w:w="1227" w:type="dxa"/>
            <w:tcBorders>
              <w:top w:val="nil"/>
              <w:left w:val="nil"/>
              <w:bottom w:val="nil"/>
              <w:right w:val="nil"/>
            </w:tcBorders>
          </w:tcPr>
          <w:p w14:paraId="1517CF4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(0.39)</w:t>
            </w:r>
          </w:p>
        </w:tc>
        <w:tc>
          <w:tcPr>
            <w:tcW w:w="1227" w:type="dxa"/>
            <w:tcBorders>
              <w:top w:val="nil"/>
              <w:left w:val="nil"/>
              <w:bottom w:val="nil"/>
              <w:right w:val="nil"/>
            </w:tcBorders>
          </w:tcPr>
          <w:p w14:paraId="4D78127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r>
              <w:rPr>
                <w:rFonts w:ascii="Times New Roman" w:hAnsi="Times New Roman" w:cs="Times New Roman"/>
                <w:sz w:val="24"/>
                <w:szCs w:val="24"/>
              </w:rPr>
              <w:br/>
              <w:t>(0.65)</w:t>
            </w:r>
          </w:p>
        </w:tc>
      </w:tr>
      <w:tr w:rsidR="00A16D25" w:rsidRPr="001C7D3D" w14:paraId="7397DE45" w14:textId="77777777" w:rsidTr="000E2116">
        <w:trPr>
          <w:trHeight w:val="518"/>
        </w:trPr>
        <w:tc>
          <w:tcPr>
            <w:tcW w:w="3320" w:type="dxa"/>
            <w:tcBorders>
              <w:top w:val="nil"/>
              <w:left w:val="nil"/>
              <w:bottom w:val="nil"/>
              <w:right w:val="nil"/>
            </w:tcBorders>
          </w:tcPr>
          <w:p w14:paraId="0C4C0B47"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B x C</w:t>
            </w:r>
          </w:p>
        </w:tc>
        <w:tc>
          <w:tcPr>
            <w:tcW w:w="1300" w:type="dxa"/>
            <w:tcBorders>
              <w:top w:val="nil"/>
              <w:left w:val="nil"/>
              <w:bottom w:val="nil"/>
              <w:right w:val="nil"/>
            </w:tcBorders>
          </w:tcPr>
          <w:p w14:paraId="5C59679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r>
              <w:rPr>
                <w:rFonts w:ascii="Times New Roman" w:hAnsi="Times New Roman" w:cs="Times New Roman"/>
                <w:sz w:val="24"/>
                <w:szCs w:val="24"/>
                <w:vertAlign w:val="superscript"/>
              </w:rPr>
              <w:t>***</w:t>
            </w:r>
            <w:r>
              <w:rPr>
                <w:rFonts w:ascii="Times New Roman" w:hAnsi="Times New Roman" w:cs="Times New Roman"/>
                <w:sz w:val="24"/>
                <w:szCs w:val="24"/>
              </w:rPr>
              <w:br/>
              <w:t>(0.48)</w:t>
            </w:r>
          </w:p>
        </w:tc>
        <w:tc>
          <w:tcPr>
            <w:tcW w:w="1226" w:type="dxa"/>
            <w:tcBorders>
              <w:top w:val="nil"/>
              <w:left w:val="nil"/>
              <w:bottom w:val="nil"/>
              <w:right w:val="nil"/>
            </w:tcBorders>
          </w:tcPr>
          <w:p w14:paraId="6CE768D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w:t>
            </w:r>
            <w:r>
              <w:rPr>
                <w:rFonts w:ascii="Times New Roman" w:hAnsi="Times New Roman" w:cs="Times New Roman"/>
                <w:sz w:val="24"/>
                <w:szCs w:val="24"/>
              </w:rPr>
              <w:br/>
              <w:t>(0.73)</w:t>
            </w:r>
          </w:p>
        </w:tc>
        <w:tc>
          <w:tcPr>
            <w:tcW w:w="1226" w:type="dxa"/>
            <w:tcBorders>
              <w:top w:val="nil"/>
              <w:left w:val="nil"/>
              <w:bottom w:val="nil"/>
              <w:right w:val="nil"/>
            </w:tcBorders>
          </w:tcPr>
          <w:p w14:paraId="04AEC6C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w:t>
            </w:r>
            <w:r>
              <w:rPr>
                <w:rFonts w:ascii="Times New Roman" w:hAnsi="Times New Roman" w:cs="Times New Roman"/>
                <w:sz w:val="24"/>
                <w:szCs w:val="24"/>
                <w:vertAlign w:val="superscript"/>
              </w:rPr>
              <w:t>***</w:t>
            </w:r>
            <w:r>
              <w:rPr>
                <w:rFonts w:ascii="Times New Roman" w:hAnsi="Times New Roman" w:cs="Times New Roman"/>
                <w:sz w:val="24"/>
                <w:szCs w:val="24"/>
              </w:rPr>
              <w:br/>
              <w:t>(0.54)</w:t>
            </w:r>
          </w:p>
        </w:tc>
        <w:tc>
          <w:tcPr>
            <w:tcW w:w="1227" w:type="dxa"/>
            <w:tcBorders>
              <w:top w:val="nil"/>
              <w:left w:val="nil"/>
              <w:bottom w:val="nil"/>
              <w:right w:val="nil"/>
            </w:tcBorders>
          </w:tcPr>
          <w:p w14:paraId="400D31C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r>
              <w:rPr>
                <w:rFonts w:ascii="Times New Roman" w:hAnsi="Times New Roman" w:cs="Times New Roman"/>
                <w:sz w:val="24"/>
                <w:szCs w:val="24"/>
                <w:vertAlign w:val="superscript"/>
              </w:rPr>
              <w:t>***</w:t>
            </w:r>
            <w:r>
              <w:rPr>
                <w:rFonts w:ascii="Times New Roman" w:hAnsi="Times New Roman" w:cs="Times New Roman"/>
                <w:sz w:val="24"/>
                <w:szCs w:val="24"/>
              </w:rPr>
              <w:br/>
              <w:t>(0.87)</w:t>
            </w:r>
          </w:p>
        </w:tc>
        <w:tc>
          <w:tcPr>
            <w:tcW w:w="1227" w:type="dxa"/>
            <w:tcBorders>
              <w:top w:val="nil"/>
              <w:left w:val="nil"/>
              <w:bottom w:val="nil"/>
              <w:right w:val="nil"/>
            </w:tcBorders>
          </w:tcPr>
          <w:p w14:paraId="553BD64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w:t>
            </w:r>
            <w:r>
              <w:rPr>
                <w:rFonts w:ascii="Times New Roman" w:hAnsi="Times New Roman" w:cs="Times New Roman"/>
                <w:sz w:val="24"/>
                <w:szCs w:val="24"/>
                <w:vertAlign w:val="superscript"/>
              </w:rPr>
              <w:t>***</w:t>
            </w:r>
            <w:r>
              <w:rPr>
                <w:rFonts w:ascii="Times New Roman" w:hAnsi="Times New Roman" w:cs="Times New Roman"/>
                <w:sz w:val="24"/>
                <w:szCs w:val="24"/>
              </w:rPr>
              <w:br/>
              <w:t>(0.32)</w:t>
            </w:r>
          </w:p>
        </w:tc>
      </w:tr>
      <w:tr w:rsidR="00A16D25" w:rsidRPr="001C7D3D" w14:paraId="3C886995" w14:textId="77777777" w:rsidTr="000E2116">
        <w:trPr>
          <w:trHeight w:val="518"/>
        </w:trPr>
        <w:tc>
          <w:tcPr>
            <w:tcW w:w="3320" w:type="dxa"/>
            <w:tcBorders>
              <w:top w:val="nil"/>
              <w:left w:val="nil"/>
              <w:right w:val="nil"/>
            </w:tcBorders>
          </w:tcPr>
          <w:p w14:paraId="2436E8AA"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x B x C</w:t>
            </w:r>
          </w:p>
        </w:tc>
        <w:tc>
          <w:tcPr>
            <w:tcW w:w="1300" w:type="dxa"/>
            <w:tcBorders>
              <w:top w:val="nil"/>
              <w:left w:val="nil"/>
              <w:right w:val="nil"/>
            </w:tcBorders>
          </w:tcPr>
          <w:p w14:paraId="6988954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(0.04)</w:t>
            </w:r>
          </w:p>
        </w:tc>
        <w:tc>
          <w:tcPr>
            <w:tcW w:w="1226" w:type="dxa"/>
            <w:tcBorders>
              <w:top w:val="nil"/>
              <w:left w:val="nil"/>
              <w:right w:val="nil"/>
            </w:tcBorders>
          </w:tcPr>
          <w:p w14:paraId="37D4991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sz w:val="24"/>
                <w:szCs w:val="24"/>
              </w:rPr>
              <w:br/>
              <w:t>(0.03)</w:t>
            </w:r>
          </w:p>
        </w:tc>
        <w:tc>
          <w:tcPr>
            <w:tcW w:w="1226" w:type="dxa"/>
            <w:tcBorders>
              <w:top w:val="nil"/>
              <w:left w:val="nil"/>
              <w:right w:val="nil"/>
            </w:tcBorders>
          </w:tcPr>
          <w:p w14:paraId="7202EE2F"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(0.05)</w:t>
            </w:r>
          </w:p>
        </w:tc>
        <w:tc>
          <w:tcPr>
            <w:tcW w:w="1227" w:type="dxa"/>
            <w:tcBorders>
              <w:top w:val="nil"/>
              <w:left w:val="nil"/>
              <w:right w:val="nil"/>
            </w:tcBorders>
          </w:tcPr>
          <w:p w14:paraId="75787C8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(0.13)</w:t>
            </w:r>
          </w:p>
        </w:tc>
        <w:tc>
          <w:tcPr>
            <w:tcW w:w="1227" w:type="dxa"/>
            <w:tcBorders>
              <w:top w:val="nil"/>
              <w:left w:val="nil"/>
              <w:right w:val="nil"/>
            </w:tcBorders>
          </w:tcPr>
          <w:p w14:paraId="2A4F3A9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vertAlign w:val="superscript"/>
              </w:rPr>
              <w:t>**</w:t>
            </w:r>
            <w:r>
              <w:rPr>
                <w:rFonts w:ascii="Times New Roman" w:hAnsi="Times New Roman" w:cs="Times New Roman"/>
                <w:sz w:val="24"/>
                <w:szCs w:val="24"/>
              </w:rPr>
              <w:br/>
              <w:t>(0.07)</w:t>
            </w:r>
          </w:p>
        </w:tc>
      </w:tr>
      <w:tr w:rsidR="00A16D25" w:rsidRPr="001C7D3D" w14:paraId="60FCF764" w14:textId="77777777" w:rsidTr="000E2116">
        <w:trPr>
          <w:trHeight w:val="518"/>
        </w:trPr>
        <w:tc>
          <w:tcPr>
            <w:tcW w:w="3320" w:type="dxa"/>
            <w:tcBorders>
              <w:top w:val="nil"/>
              <w:left w:val="nil"/>
              <w:bottom w:val="nil"/>
              <w:right w:val="nil"/>
            </w:tcBorders>
          </w:tcPr>
          <w:p w14:paraId="58475D15"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x D</w:t>
            </w:r>
          </w:p>
        </w:tc>
        <w:tc>
          <w:tcPr>
            <w:tcW w:w="1300" w:type="dxa"/>
            <w:tcBorders>
              <w:top w:val="nil"/>
              <w:left w:val="nil"/>
              <w:bottom w:val="nil"/>
              <w:right w:val="nil"/>
            </w:tcBorders>
          </w:tcPr>
          <w:p w14:paraId="44CAD44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(0.32)</w:t>
            </w:r>
          </w:p>
        </w:tc>
        <w:tc>
          <w:tcPr>
            <w:tcW w:w="1226" w:type="dxa"/>
            <w:tcBorders>
              <w:top w:val="nil"/>
              <w:left w:val="nil"/>
              <w:bottom w:val="nil"/>
              <w:right w:val="nil"/>
            </w:tcBorders>
          </w:tcPr>
          <w:p w14:paraId="343FA0D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0.28</w:t>
            </w:r>
            <w:r>
              <w:rPr>
                <w:rFonts w:ascii="Times New Roman" w:hAnsi="Times New Roman" w:cs="Times New Roman"/>
                <w:sz w:val="24"/>
                <w:szCs w:val="24"/>
              </w:rPr>
              <w:br/>
              <w:t>(0.24)</w:t>
            </w:r>
          </w:p>
        </w:tc>
        <w:tc>
          <w:tcPr>
            <w:tcW w:w="1226" w:type="dxa"/>
            <w:tcBorders>
              <w:top w:val="nil"/>
              <w:left w:val="nil"/>
              <w:bottom w:val="nil"/>
              <w:right w:val="nil"/>
            </w:tcBorders>
          </w:tcPr>
          <w:p w14:paraId="0809E5D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br/>
              <w:t>(0.35)</w:t>
            </w:r>
          </w:p>
        </w:tc>
        <w:tc>
          <w:tcPr>
            <w:tcW w:w="1227" w:type="dxa"/>
            <w:tcBorders>
              <w:top w:val="nil"/>
              <w:left w:val="nil"/>
              <w:bottom w:val="nil"/>
              <w:right w:val="nil"/>
            </w:tcBorders>
          </w:tcPr>
          <w:p w14:paraId="7EC265F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r>
              <w:rPr>
                <w:rFonts w:ascii="Times New Roman" w:hAnsi="Times New Roman" w:cs="Times New Roman"/>
                <w:sz w:val="24"/>
                <w:szCs w:val="24"/>
              </w:rPr>
              <w:br/>
              <w:t>(0.21)</w:t>
            </w:r>
          </w:p>
        </w:tc>
        <w:tc>
          <w:tcPr>
            <w:tcW w:w="1227" w:type="dxa"/>
            <w:tcBorders>
              <w:top w:val="nil"/>
              <w:left w:val="nil"/>
              <w:bottom w:val="nil"/>
              <w:right w:val="nil"/>
            </w:tcBorders>
          </w:tcPr>
          <w:p w14:paraId="02CF2CF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r>
              <w:rPr>
                <w:rFonts w:ascii="Times New Roman" w:hAnsi="Times New Roman" w:cs="Times New Roman"/>
                <w:sz w:val="24"/>
                <w:szCs w:val="24"/>
              </w:rPr>
              <w:br/>
              <w:t>(1.16)</w:t>
            </w:r>
          </w:p>
        </w:tc>
      </w:tr>
      <w:tr w:rsidR="00A16D25" w:rsidRPr="001C7D3D" w14:paraId="05D3280F" w14:textId="77777777" w:rsidTr="000E2116">
        <w:trPr>
          <w:trHeight w:val="518"/>
        </w:trPr>
        <w:tc>
          <w:tcPr>
            <w:tcW w:w="3320" w:type="dxa"/>
            <w:tcBorders>
              <w:top w:val="nil"/>
              <w:left w:val="nil"/>
              <w:bottom w:val="nil"/>
              <w:right w:val="nil"/>
            </w:tcBorders>
          </w:tcPr>
          <w:p w14:paraId="63AB943D"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x D</w:t>
            </w:r>
          </w:p>
        </w:tc>
        <w:tc>
          <w:tcPr>
            <w:tcW w:w="1300" w:type="dxa"/>
            <w:tcBorders>
              <w:top w:val="nil"/>
              <w:left w:val="nil"/>
              <w:bottom w:val="nil"/>
              <w:right w:val="nil"/>
            </w:tcBorders>
          </w:tcPr>
          <w:p w14:paraId="4862E1F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-0.78</w:t>
            </w:r>
            <w:r>
              <w:rPr>
                <w:rFonts w:ascii="Times New Roman" w:hAnsi="Times New Roman" w:cs="Times New Roman"/>
                <w:sz w:val="24"/>
                <w:szCs w:val="24"/>
                <w:vertAlign w:val="superscript"/>
              </w:rPr>
              <w:t>**</w:t>
            </w:r>
            <w:r>
              <w:rPr>
                <w:rFonts w:ascii="Times New Roman" w:hAnsi="Times New Roman" w:cs="Times New Roman"/>
                <w:sz w:val="24"/>
                <w:szCs w:val="24"/>
              </w:rPr>
              <w:br/>
              <w:t>(0.39)</w:t>
            </w:r>
          </w:p>
        </w:tc>
        <w:tc>
          <w:tcPr>
            <w:tcW w:w="1226" w:type="dxa"/>
            <w:tcBorders>
              <w:top w:val="nil"/>
              <w:left w:val="nil"/>
              <w:bottom w:val="nil"/>
              <w:right w:val="nil"/>
            </w:tcBorders>
          </w:tcPr>
          <w:p w14:paraId="1484B47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-0.82</w:t>
            </w:r>
            <w:r>
              <w:rPr>
                <w:rFonts w:ascii="Times New Roman" w:hAnsi="Times New Roman" w:cs="Times New Roman"/>
                <w:sz w:val="24"/>
                <w:szCs w:val="24"/>
              </w:rPr>
              <w:br/>
              <w:t>(0.72)</w:t>
            </w:r>
          </w:p>
        </w:tc>
        <w:tc>
          <w:tcPr>
            <w:tcW w:w="1226" w:type="dxa"/>
            <w:tcBorders>
              <w:top w:val="nil"/>
              <w:left w:val="nil"/>
              <w:bottom w:val="nil"/>
              <w:right w:val="nil"/>
            </w:tcBorders>
          </w:tcPr>
          <w:p w14:paraId="420B7E3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w:t>
            </w:r>
            <w:r>
              <w:rPr>
                <w:rFonts w:ascii="Times New Roman" w:hAnsi="Times New Roman" w:cs="Times New Roman"/>
                <w:sz w:val="24"/>
                <w:szCs w:val="24"/>
              </w:rPr>
              <w:br/>
              <w:t>(0.44)</w:t>
            </w:r>
          </w:p>
        </w:tc>
        <w:tc>
          <w:tcPr>
            <w:tcW w:w="1227" w:type="dxa"/>
            <w:tcBorders>
              <w:top w:val="nil"/>
              <w:left w:val="nil"/>
              <w:bottom w:val="nil"/>
              <w:right w:val="nil"/>
            </w:tcBorders>
          </w:tcPr>
          <w:p w14:paraId="4DF4CC2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w:t>
            </w:r>
            <w:r>
              <w:rPr>
                <w:rFonts w:ascii="Times New Roman" w:hAnsi="Times New Roman" w:cs="Times New Roman"/>
                <w:sz w:val="24"/>
                <w:szCs w:val="24"/>
              </w:rPr>
              <w:br/>
              <w:t>(0.75)</w:t>
            </w:r>
          </w:p>
        </w:tc>
        <w:tc>
          <w:tcPr>
            <w:tcW w:w="1227" w:type="dxa"/>
            <w:tcBorders>
              <w:top w:val="nil"/>
              <w:left w:val="nil"/>
              <w:bottom w:val="nil"/>
              <w:right w:val="nil"/>
            </w:tcBorders>
          </w:tcPr>
          <w:p w14:paraId="4349EB4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vertAlign w:val="superscript"/>
              </w:rPr>
              <w:t>***</w:t>
            </w:r>
            <w:r>
              <w:rPr>
                <w:rFonts w:ascii="Times New Roman" w:hAnsi="Times New Roman" w:cs="Times New Roman"/>
                <w:sz w:val="24"/>
                <w:szCs w:val="24"/>
              </w:rPr>
              <w:br/>
              <w:t>(0.28)</w:t>
            </w:r>
          </w:p>
        </w:tc>
      </w:tr>
      <w:tr w:rsidR="00A16D25" w:rsidRPr="001C7D3D" w14:paraId="56D55C04" w14:textId="77777777" w:rsidTr="000E2116">
        <w:trPr>
          <w:trHeight w:val="518"/>
        </w:trPr>
        <w:tc>
          <w:tcPr>
            <w:tcW w:w="3320" w:type="dxa"/>
            <w:tcBorders>
              <w:top w:val="nil"/>
              <w:left w:val="nil"/>
              <w:bottom w:val="nil"/>
              <w:right w:val="nil"/>
            </w:tcBorders>
          </w:tcPr>
          <w:p w14:paraId="10B47C34" w14:textId="77777777" w:rsidR="00A16D25"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x D</w:t>
            </w:r>
          </w:p>
        </w:tc>
        <w:tc>
          <w:tcPr>
            <w:tcW w:w="1300" w:type="dxa"/>
            <w:tcBorders>
              <w:top w:val="nil"/>
              <w:left w:val="nil"/>
              <w:bottom w:val="nil"/>
              <w:right w:val="nil"/>
            </w:tcBorders>
          </w:tcPr>
          <w:p w14:paraId="770D859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r>
              <w:rPr>
                <w:rFonts w:ascii="Times New Roman" w:hAnsi="Times New Roman" w:cs="Times New Roman"/>
                <w:sz w:val="24"/>
                <w:szCs w:val="24"/>
              </w:rPr>
              <w:br/>
              <w:t>(6.05)</w:t>
            </w:r>
          </w:p>
        </w:tc>
        <w:tc>
          <w:tcPr>
            <w:tcW w:w="1226" w:type="dxa"/>
            <w:tcBorders>
              <w:top w:val="nil"/>
              <w:left w:val="nil"/>
              <w:bottom w:val="nil"/>
              <w:right w:val="nil"/>
            </w:tcBorders>
          </w:tcPr>
          <w:p w14:paraId="5CCA121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w:t>
            </w:r>
            <w:r>
              <w:rPr>
                <w:rFonts w:ascii="Times New Roman" w:hAnsi="Times New Roman" w:cs="Times New Roman"/>
                <w:sz w:val="24"/>
                <w:szCs w:val="24"/>
              </w:rPr>
              <w:br/>
              <w:t>(6.14)</w:t>
            </w:r>
          </w:p>
        </w:tc>
        <w:tc>
          <w:tcPr>
            <w:tcW w:w="1226" w:type="dxa"/>
            <w:tcBorders>
              <w:top w:val="nil"/>
              <w:left w:val="nil"/>
              <w:bottom w:val="nil"/>
              <w:right w:val="nil"/>
            </w:tcBorders>
          </w:tcPr>
          <w:p w14:paraId="4F251DA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r>
              <w:rPr>
                <w:rFonts w:ascii="Times New Roman" w:hAnsi="Times New Roman" w:cs="Times New Roman"/>
                <w:sz w:val="24"/>
                <w:szCs w:val="24"/>
              </w:rPr>
              <w:br/>
              <w:t>(5.98)</w:t>
            </w:r>
          </w:p>
        </w:tc>
        <w:tc>
          <w:tcPr>
            <w:tcW w:w="1227" w:type="dxa"/>
            <w:tcBorders>
              <w:top w:val="nil"/>
              <w:left w:val="nil"/>
              <w:bottom w:val="nil"/>
              <w:right w:val="nil"/>
            </w:tcBorders>
          </w:tcPr>
          <w:p w14:paraId="5DF0527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br/>
              <w:t>(4.97)</w:t>
            </w:r>
          </w:p>
        </w:tc>
        <w:tc>
          <w:tcPr>
            <w:tcW w:w="1227" w:type="dxa"/>
            <w:tcBorders>
              <w:top w:val="nil"/>
              <w:left w:val="nil"/>
              <w:bottom w:val="nil"/>
              <w:right w:val="nil"/>
            </w:tcBorders>
          </w:tcPr>
          <w:p w14:paraId="67983FD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br/>
              <w:t>(5.53)</w:t>
            </w:r>
          </w:p>
        </w:tc>
      </w:tr>
      <w:tr w:rsidR="00A16D25" w:rsidRPr="001C7D3D" w14:paraId="4B1A4B34" w14:textId="77777777" w:rsidTr="000E2116">
        <w:trPr>
          <w:trHeight w:val="518"/>
        </w:trPr>
        <w:tc>
          <w:tcPr>
            <w:tcW w:w="3320" w:type="dxa"/>
            <w:tcBorders>
              <w:top w:val="nil"/>
              <w:left w:val="nil"/>
              <w:right w:val="nil"/>
            </w:tcBorders>
          </w:tcPr>
          <w:p w14:paraId="5237E18A"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 xml:space="preserve">A x B x </w:t>
            </w:r>
            <w:r>
              <w:rPr>
                <w:rFonts w:ascii="Times New Roman" w:hAnsi="Times New Roman" w:cs="Times New Roman"/>
                <w:sz w:val="24"/>
                <w:szCs w:val="24"/>
              </w:rPr>
              <w:t>D</w:t>
            </w:r>
          </w:p>
        </w:tc>
        <w:tc>
          <w:tcPr>
            <w:tcW w:w="1300" w:type="dxa"/>
            <w:tcBorders>
              <w:top w:val="nil"/>
              <w:left w:val="nil"/>
              <w:right w:val="nil"/>
            </w:tcBorders>
          </w:tcPr>
          <w:p w14:paraId="44D44E0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(0.03)</w:t>
            </w:r>
          </w:p>
        </w:tc>
        <w:tc>
          <w:tcPr>
            <w:tcW w:w="1226" w:type="dxa"/>
            <w:tcBorders>
              <w:top w:val="nil"/>
              <w:left w:val="nil"/>
              <w:right w:val="nil"/>
            </w:tcBorders>
          </w:tcPr>
          <w:p w14:paraId="1FC2A67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(0.02)</w:t>
            </w:r>
          </w:p>
        </w:tc>
        <w:tc>
          <w:tcPr>
            <w:tcW w:w="1226" w:type="dxa"/>
            <w:tcBorders>
              <w:top w:val="nil"/>
              <w:left w:val="nil"/>
              <w:right w:val="nil"/>
            </w:tcBorders>
          </w:tcPr>
          <w:p w14:paraId="0979962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rPr>
              <w:br/>
              <w:t>(0.04)</w:t>
            </w:r>
          </w:p>
        </w:tc>
        <w:tc>
          <w:tcPr>
            <w:tcW w:w="1227" w:type="dxa"/>
            <w:tcBorders>
              <w:top w:val="nil"/>
              <w:left w:val="nil"/>
              <w:right w:val="nil"/>
            </w:tcBorders>
          </w:tcPr>
          <w:p w14:paraId="1882050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(0.06)</w:t>
            </w:r>
          </w:p>
        </w:tc>
        <w:tc>
          <w:tcPr>
            <w:tcW w:w="1227" w:type="dxa"/>
            <w:tcBorders>
              <w:top w:val="nil"/>
              <w:left w:val="nil"/>
              <w:right w:val="nil"/>
            </w:tcBorders>
          </w:tcPr>
          <w:p w14:paraId="4F0698A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(0.35)</w:t>
            </w:r>
          </w:p>
        </w:tc>
      </w:tr>
      <w:tr w:rsidR="00A16D25" w:rsidRPr="001C7D3D" w14:paraId="7D38E6A7" w14:textId="77777777" w:rsidTr="000E2116">
        <w:trPr>
          <w:trHeight w:val="518"/>
        </w:trPr>
        <w:tc>
          <w:tcPr>
            <w:tcW w:w="3320" w:type="dxa"/>
            <w:tcBorders>
              <w:top w:val="nil"/>
              <w:left w:val="nil"/>
              <w:right w:val="nil"/>
            </w:tcBorders>
          </w:tcPr>
          <w:p w14:paraId="4AC3E740"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x C x D</w:t>
            </w:r>
          </w:p>
        </w:tc>
        <w:tc>
          <w:tcPr>
            <w:tcW w:w="1300" w:type="dxa"/>
            <w:tcBorders>
              <w:top w:val="nil"/>
              <w:left w:val="nil"/>
              <w:right w:val="nil"/>
            </w:tcBorders>
          </w:tcPr>
          <w:p w14:paraId="588B688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sz w:val="24"/>
                <w:szCs w:val="24"/>
              </w:rPr>
              <w:br/>
              <w:t>(0.36)</w:t>
            </w:r>
          </w:p>
        </w:tc>
        <w:tc>
          <w:tcPr>
            <w:tcW w:w="1226" w:type="dxa"/>
            <w:tcBorders>
              <w:top w:val="nil"/>
              <w:left w:val="nil"/>
              <w:right w:val="nil"/>
            </w:tcBorders>
          </w:tcPr>
          <w:p w14:paraId="7735DA8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r>
              <w:rPr>
                <w:rFonts w:ascii="Times New Roman" w:hAnsi="Times New Roman" w:cs="Times New Roman"/>
                <w:sz w:val="24"/>
                <w:szCs w:val="24"/>
              </w:rPr>
              <w:br/>
              <w:t>(0.15)</w:t>
            </w:r>
          </w:p>
        </w:tc>
        <w:tc>
          <w:tcPr>
            <w:tcW w:w="1226" w:type="dxa"/>
            <w:tcBorders>
              <w:top w:val="nil"/>
              <w:left w:val="nil"/>
              <w:right w:val="nil"/>
            </w:tcBorders>
          </w:tcPr>
          <w:p w14:paraId="680E7FC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sz w:val="24"/>
                <w:szCs w:val="24"/>
              </w:rPr>
              <w:br/>
              <w:t>(0.42)</w:t>
            </w:r>
          </w:p>
        </w:tc>
        <w:tc>
          <w:tcPr>
            <w:tcW w:w="1227" w:type="dxa"/>
            <w:tcBorders>
              <w:top w:val="nil"/>
              <w:left w:val="nil"/>
              <w:right w:val="nil"/>
            </w:tcBorders>
          </w:tcPr>
          <w:p w14:paraId="0F4901C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0.53</w:t>
            </w:r>
            <w:r>
              <w:rPr>
                <w:rFonts w:ascii="Times New Roman" w:hAnsi="Times New Roman" w:cs="Times New Roman"/>
                <w:sz w:val="24"/>
                <w:szCs w:val="24"/>
              </w:rPr>
              <w:br/>
              <w:t>(0.56)</w:t>
            </w:r>
          </w:p>
        </w:tc>
        <w:tc>
          <w:tcPr>
            <w:tcW w:w="1227" w:type="dxa"/>
            <w:tcBorders>
              <w:top w:val="nil"/>
              <w:left w:val="nil"/>
              <w:right w:val="nil"/>
            </w:tcBorders>
          </w:tcPr>
          <w:p w14:paraId="7ED6459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w:t>
            </w:r>
            <w:r>
              <w:rPr>
                <w:rFonts w:ascii="Times New Roman" w:hAnsi="Times New Roman" w:cs="Times New Roman"/>
                <w:sz w:val="24"/>
                <w:szCs w:val="24"/>
              </w:rPr>
              <w:br/>
              <w:t>(1.18)</w:t>
            </w:r>
          </w:p>
        </w:tc>
      </w:tr>
      <w:tr w:rsidR="00A16D25" w:rsidRPr="001C7D3D" w14:paraId="28F03525" w14:textId="77777777" w:rsidTr="000E2116">
        <w:trPr>
          <w:trHeight w:val="518"/>
        </w:trPr>
        <w:tc>
          <w:tcPr>
            <w:tcW w:w="3320" w:type="dxa"/>
            <w:tcBorders>
              <w:top w:val="nil"/>
              <w:left w:val="nil"/>
              <w:right w:val="nil"/>
            </w:tcBorders>
          </w:tcPr>
          <w:p w14:paraId="0AF5A06A"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B x C</w:t>
            </w:r>
            <w:r>
              <w:rPr>
                <w:rFonts w:ascii="Times New Roman" w:hAnsi="Times New Roman" w:cs="Times New Roman"/>
                <w:sz w:val="24"/>
                <w:szCs w:val="24"/>
              </w:rPr>
              <w:t xml:space="preserve"> x D</w:t>
            </w:r>
          </w:p>
        </w:tc>
        <w:tc>
          <w:tcPr>
            <w:tcW w:w="1300" w:type="dxa"/>
            <w:tcBorders>
              <w:top w:val="nil"/>
              <w:left w:val="nil"/>
              <w:right w:val="nil"/>
            </w:tcBorders>
          </w:tcPr>
          <w:p w14:paraId="0C17ACD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sz w:val="24"/>
                <w:szCs w:val="24"/>
              </w:rPr>
              <w:br/>
              <w:t>(1.15)</w:t>
            </w:r>
          </w:p>
        </w:tc>
        <w:tc>
          <w:tcPr>
            <w:tcW w:w="1226" w:type="dxa"/>
            <w:tcBorders>
              <w:top w:val="nil"/>
              <w:left w:val="nil"/>
              <w:right w:val="nil"/>
            </w:tcBorders>
          </w:tcPr>
          <w:p w14:paraId="034EA60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r>
              <w:rPr>
                <w:rFonts w:ascii="Times New Roman" w:hAnsi="Times New Roman" w:cs="Times New Roman"/>
                <w:sz w:val="24"/>
                <w:szCs w:val="24"/>
              </w:rPr>
              <w:br/>
              <w:t>(0.98)</w:t>
            </w:r>
          </w:p>
        </w:tc>
        <w:tc>
          <w:tcPr>
            <w:tcW w:w="1226" w:type="dxa"/>
            <w:tcBorders>
              <w:top w:val="nil"/>
              <w:left w:val="nil"/>
              <w:right w:val="nil"/>
            </w:tcBorders>
          </w:tcPr>
          <w:p w14:paraId="7B43051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w:t>
            </w:r>
            <w:r>
              <w:rPr>
                <w:rFonts w:ascii="Times New Roman" w:hAnsi="Times New Roman" w:cs="Times New Roman"/>
                <w:sz w:val="24"/>
                <w:szCs w:val="24"/>
              </w:rPr>
              <w:br/>
              <w:t>(0.80)</w:t>
            </w:r>
          </w:p>
        </w:tc>
        <w:tc>
          <w:tcPr>
            <w:tcW w:w="1227" w:type="dxa"/>
            <w:tcBorders>
              <w:top w:val="nil"/>
              <w:left w:val="nil"/>
              <w:right w:val="nil"/>
            </w:tcBorders>
          </w:tcPr>
          <w:p w14:paraId="552670C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(1.08)</w:t>
            </w:r>
          </w:p>
        </w:tc>
        <w:tc>
          <w:tcPr>
            <w:tcW w:w="1227" w:type="dxa"/>
            <w:tcBorders>
              <w:top w:val="nil"/>
              <w:left w:val="nil"/>
              <w:right w:val="nil"/>
            </w:tcBorders>
          </w:tcPr>
          <w:p w14:paraId="3EC1B95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vertAlign w:val="superscript"/>
              </w:rPr>
              <w:t>**</w:t>
            </w:r>
            <w:r>
              <w:rPr>
                <w:rFonts w:ascii="Times New Roman" w:hAnsi="Times New Roman" w:cs="Times New Roman"/>
                <w:sz w:val="24"/>
                <w:szCs w:val="24"/>
              </w:rPr>
              <w:br/>
              <w:t>(0.52)</w:t>
            </w:r>
          </w:p>
        </w:tc>
      </w:tr>
      <w:tr w:rsidR="00A16D25" w:rsidRPr="001C7D3D" w14:paraId="14A1124F" w14:textId="77777777" w:rsidTr="000E2116">
        <w:trPr>
          <w:trHeight w:val="518"/>
        </w:trPr>
        <w:tc>
          <w:tcPr>
            <w:tcW w:w="3320" w:type="dxa"/>
            <w:tcBorders>
              <w:top w:val="nil"/>
              <w:left w:val="nil"/>
              <w:right w:val="nil"/>
            </w:tcBorders>
          </w:tcPr>
          <w:p w14:paraId="22338D8E"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A x B x C</w:t>
            </w:r>
            <w:r>
              <w:rPr>
                <w:rFonts w:ascii="Times New Roman" w:hAnsi="Times New Roman" w:cs="Times New Roman"/>
                <w:sz w:val="24"/>
                <w:szCs w:val="24"/>
              </w:rPr>
              <w:t xml:space="preserve"> x D</w:t>
            </w:r>
          </w:p>
        </w:tc>
        <w:tc>
          <w:tcPr>
            <w:tcW w:w="1300" w:type="dxa"/>
            <w:tcBorders>
              <w:top w:val="nil"/>
              <w:left w:val="nil"/>
              <w:right w:val="nil"/>
            </w:tcBorders>
          </w:tcPr>
          <w:p w14:paraId="2ECA548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vertAlign w:val="superscript"/>
              </w:rPr>
              <w:t>*</w:t>
            </w:r>
            <w:r>
              <w:rPr>
                <w:rFonts w:ascii="Times New Roman" w:hAnsi="Times New Roman" w:cs="Times New Roman"/>
                <w:sz w:val="24"/>
                <w:szCs w:val="24"/>
              </w:rPr>
              <w:br/>
              <w:t>(0.07)</w:t>
            </w:r>
          </w:p>
        </w:tc>
        <w:tc>
          <w:tcPr>
            <w:tcW w:w="1226" w:type="dxa"/>
            <w:tcBorders>
              <w:top w:val="nil"/>
              <w:left w:val="nil"/>
              <w:right w:val="nil"/>
            </w:tcBorders>
          </w:tcPr>
          <w:p w14:paraId="2318C37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sz w:val="24"/>
                <w:szCs w:val="24"/>
                <w:vertAlign w:val="superscript"/>
              </w:rPr>
              <w:t>***</w:t>
            </w:r>
            <w:r>
              <w:rPr>
                <w:rFonts w:ascii="Times New Roman" w:hAnsi="Times New Roman" w:cs="Times New Roman"/>
                <w:sz w:val="24"/>
                <w:szCs w:val="24"/>
              </w:rPr>
              <w:br/>
              <w:t>(0.03)</w:t>
            </w:r>
          </w:p>
        </w:tc>
        <w:tc>
          <w:tcPr>
            <w:tcW w:w="1226" w:type="dxa"/>
            <w:tcBorders>
              <w:top w:val="nil"/>
              <w:left w:val="nil"/>
              <w:right w:val="nil"/>
            </w:tcBorders>
          </w:tcPr>
          <w:p w14:paraId="0810581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vertAlign w:val="superscript"/>
              </w:rPr>
              <w:t>*</w:t>
            </w:r>
            <w:r>
              <w:rPr>
                <w:rFonts w:ascii="Times New Roman" w:hAnsi="Times New Roman" w:cs="Times New Roman"/>
                <w:sz w:val="24"/>
                <w:szCs w:val="24"/>
              </w:rPr>
              <w:br/>
              <w:t>(0.07)</w:t>
            </w:r>
          </w:p>
        </w:tc>
        <w:tc>
          <w:tcPr>
            <w:tcW w:w="1227" w:type="dxa"/>
            <w:tcBorders>
              <w:top w:val="nil"/>
              <w:left w:val="nil"/>
              <w:right w:val="nil"/>
            </w:tcBorders>
          </w:tcPr>
          <w:p w14:paraId="761067B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r>
              <w:rPr>
                <w:rFonts w:ascii="Times New Roman" w:hAnsi="Times New Roman" w:cs="Times New Roman"/>
                <w:sz w:val="24"/>
                <w:szCs w:val="24"/>
                <w:vertAlign w:val="superscript"/>
              </w:rPr>
              <w:t>a</w:t>
            </w:r>
            <w:r>
              <w:rPr>
                <w:rFonts w:ascii="Times New Roman" w:hAnsi="Times New Roman" w:cs="Times New Roman"/>
                <w:sz w:val="24"/>
                <w:szCs w:val="24"/>
              </w:rPr>
              <w:br/>
              <w:t>(0.22)</w:t>
            </w:r>
          </w:p>
        </w:tc>
        <w:tc>
          <w:tcPr>
            <w:tcW w:w="1227" w:type="dxa"/>
            <w:tcBorders>
              <w:top w:val="nil"/>
              <w:left w:val="nil"/>
              <w:right w:val="nil"/>
            </w:tcBorders>
          </w:tcPr>
          <w:p w14:paraId="6E67868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vertAlign w:val="superscript"/>
              </w:rPr>
              <w:t>b</w:t>
            </w:r>
            <w:r>
              <w:rPr>
                <w:rFonts w:ascii="Times New Roman" w:hAnsi="Times New Roman" w:cs="Times New Roman"/>
                <w:sz w:val="24"/>
                <w:szCs w:val="24"/>
              </w:rPr>
              <w:br/>
              <w:t>(0.34)</w:t>
            </w:r>
          </w:p>
        </w:tc>
      </w:tr>
      <w:tr w:rsidR="00A16D25" w:rsidRPr="001C7D3D" w14:paraId="06C4D8D8" w14:textId="77777777" w:rsidTr="000E2116">
        <w:trPr>
          <w:trHeight w:val="518"/>
        </w:trPr>
        <w:tc>
          <w:tcPr>
            <w:tcW w:w="3320" w:type="dxa"/>
            <w:tcBorders>
              <w:left w:val="nil"/>
              <w:bottom w:val="nil"/>
              <w:right w:val="nil"/>
            </w:tcBorders>
          </w:tcPr>
          <w:p w14:paraId="024820C4"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Y</w:t>
            </w:r>
            <w:r w:rsidRPr="001C7D3D">
              <w:rPr>
                <w:rFonts w:ascii="Times New Roman" w:hAnsi="Times New Roman" w:cs="Times New Roman"/>
                <w:sz w:val="24"/>
                <w:szCs w:val="24"/>
                <w:vertAlign w:val="subscript"/>
              </w:rPr>
              <w:t>t-1</w:t>
            </w:r>
          </w:p>
        </w:tc>
        <w:tc>
          <w:tcPr>
            <w:tcW w:w="1300" w:type="dxa"/>
            <w:tcBorders>
              <w:left w:val="nil"/>
              <w:bottom w:val="nil"/>
              <w:right w:val="nil"/>
            </w:tcBorders>
          </w:tcPr>
          <w:p w14:paraId="241DBE4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(0.10)</w:t>
            </w:r>
          </w:p>
        </w:tc>
        <w:tc>
          <w:tcPr>
            <w:tcW w:w="1226" w:type="dxa"/>
            <w:tcBorders>
              <w:left w:val="nil"/>
              <w:bottom w:val="nil"/>
              <w:right w:val="nil"/>
            </w:tcBorders>
          </w:tcPr>
          <w:p w14:paraId="241A1AD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(0.08)</w:t>
            </w:r>
          </w:p>
        </w:tc>
        <w:tc>
          <w:tcPr>
            <w:tcW w:w="1226" w:type="dxa"/>
            <w:tcBorders>
              <w:left w:val="nil"/>
              <w:bottom w:val="nil"/>
              <w:right w:val="nil"/>
            </w:tcBorders>
          </w:tcPr>
          <w:p w14:paraId="1884818D"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r>
              <w:rPr>
                <w:rFonts w:ascii="Times New Roman" w:hAnsi="Times New Roman" w:cs="Times New Roman"/>
                <w:sz w:val="24"/>
                <w:szCs w:val="24"/>
              </w:rPr>
              <w:br/>
              <w:t>(0.13)</w:t>
            </w:r>
          </w:p>
        </w:tc>
        <w:tc>
          <w:tcPr>
            <w:tcW w:w="1227" w:type="dxa"/>
            <w:tcBorders>
              <w:left w:val="nil"/>
              <w:bottom w:val="nil"/>
              <w:right w:val="nil"/>
            </w:tcBorders>
          </w:tcPr>
          <w:p w14:paraId="2E6AB0B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r>
              <w:rPr>
                <w:rFonts w:ascii="Times New Roman" w:hAnsi="Times New Roman" w:cs="Times New Roman"/>
                <w:sz w:val="24"/>
                <w:szCs w:val="24"/>
                <w:vertAlign w:val="superscript"/>
              </w:rPr>
              <w:t>**</w:t>
            </w:r>
            <w:r>
              <w:rPr>
                <w:rFonts w:ascii="Times New Roman" w:hAnsi="Times New Roman" w:cs="Times New Roman"/>
                <w:sz w:val="24"/>
                <w:szCs w:val="24"/>
              </w:rPr>
              <w:br/>
              <w:t>(0.08)</w:t>
            </w:r>
          </w:p>
        </w:tc>
        <w:tc>
          <w:tcPr>
            <w:tcW w:w="1227" w:type="dxa"/>
            <w:tcBorders>
              <w:left w:val="nil"/>
              <w:bottom w:val="nil"/>
              <w:right w:val="nil"/>
            </w:tcBorders>
          </w:tcPr>
          <w:p w14:paraId="4E0A936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rPr>
              <w:br/>
              <w:t>(0.09)</w:t>
            </w:r>
          </w:p>
        </w:tc>
      </w:tr>
      <w:tr w:rsidR="00A16D25" w:rsidRPr="001C7D3D" w14:paraId="26CD4F1A" w14:textId="77777777" w:rsidTr="000E2116">
        <w:trPr>
          <w:trHeight w:val="518"/>
        </w:trPr>
        <w:tc>
          <w:tcPr>
            <w:tcW w:w="3320" w:type="dxa"/>
            <w:tcBorders>
              <w:top w:val="nil"/>
              <w:left w:val="nil"/>
              <w:bottom w:val="single" w:sz="4" w:space="0" w:color="auto"/>
              <w:right w:val="nil"/>
            </w:tcBorders>
          </w:tcPr>
          <w:p w14:paraId="48BF7976"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Constant</w:t>
            </w:r>
          </w:p>
        </w:tc>
        <w:tc>
          <w:tcPr>
            <w:tcW w:w="1300" w:type="dxa"/>
            <w:tcBorders>
              <w:top w:val="nil"/>
              <w:left w:val="nil"/>
              <w:bottom w:val="single" w:sz="4" w:space="0" w:color="auto"/>
              <w:right w:val="nil"/>
            </w:tcBorders>
          </w:tcPr>
          <w:p w14:paraId="74A37709"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52.57</w:t>
            </w:r>
            <w:r>
              <w:rPr>
                <w:rFonts w:ascii="Times New Roman" w:hAnsi="Times New Roman" w:cs="Times New Roman"/>
                <w:sz w:val="24"/>
                <w:szCs w:val="24"/>
                <w:vertAlign w:val="superscript"/>
              </w:rPr>
              <w:t>***</w:t>
            </w:r>
            <w:r>
              <w:rPr>
                <w:rFonts w:ascii="Times New Roman" w:hAnsi="Times New Roman" w:cs="Times New Roman"/>
                <w:sz w:val="24"/>
                <w:szCs w:val="24"/>
              </w:rPr>
              <w:br/>
              <w:t>(4.97)</w:t>
            </w:r>
          </w:p>
        </w:tc>
        <w:tc>
          <w:tcPr>
            <w:tcW w:w="1226" w:type="dxa"/>
            <w:tcBorders>
              <w:top w:val="nil"/>
              <w:left w:val="nil"/>
              <w:bottom w:val="single" w:sz="4" w:space="0" w:color="auto"/>
              <w:right w:val="nil"/>
            </w:tcBorders>
          </w:tcPr>
          <w:p w14:paraId="3E1A85F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60.72</w:t>
            </w:r>
            <w:r>
              <w:rPr>
                <w:rFonts w:ascii="Times New Roman" w:hAnsi="Times New Roman" w:cs="Times New Roman"/>
                <w:sz w:val="24"/>
                <w:szCs w:val="24"/>
                <w:vertAlign w:val="superscript"/>
              </w:rPr>
              <w:t>***</w:t>
            </w:r>
            <w:r>
              <w:rPr>
                <w:rFonts w:ascii="Times New Roman" w:hAnsi="Times New Roman" w:cs="Times New Roman"/>
                <w:sz w:val="24"/>
                <w:szCs w:val="24"/>
              </w:rPr>
              <w:br/>
              <w:t>(5.76)</w:t>
            </w:r>
          </w:p>
        </w:tc>
        <w:tc>
          <w:tcPr>
            <w:tcW w:w="1226" w:type="dxa"/>
            <w:tcBorders>
              <w:top w:val="nil"/>
              <w:left w:val="nil"/>
              <w:bottom w:val="single" w:sz="4" w:space="0" w:color="auto"/>
              <w:right w:val="nil"/>
            </w:tcBorders>
          </w:tcPr>
          <w:p w14:paraId="1A9110C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56.50</w:t>
            </w:r>
            <w:r>
              <w:rPr>
                <w:rFonts w:ascii="Times New Roman" w:hAnsi="Times New Roman" w:cs="Times New Roman"/>
                <w:sz w:val="24"/>
                <w:szCs w:val="24"/>
                <w:vertAlign w:val="superscript"/>
              </w:rPr>
              <w:t>***</w:t>
            </w:r>
            <w:r>
              <w:rPr>
                <w:rFonts w:ascii="Times New Roman" w:hAnsi="Times New Roman" w:cs="Times New Roman"/>
                <w:sz w:val="24"/>
                <w:szCs w:val="24"/>
              </w:rPr>
              <w:br/>
              <w:t>(8.79)</w:t>
            </w:r>
          </w:p>
        </w:tc>
        <w:tc>
          <w:tcPr>
            <w:tcW w:w="1227" w:type="dxa"/>
            <w:tcBorders>
              <w:top w:val="nil"/>
              <w:left w:val="nil"/>
              <w:bottom w:val="single" w:sz="4" w:space="0" w:color="auto"/>
              <w:right w:val="nil"/>
            </w:tcBorders>
          </w:tcPr>
          <w:p w14:paraId="4A3E15F6"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59.99</w:t>
            </w:r>
            <w:r>
              <w:rPr>
                <w:rFonts w:ascii="Times New Roman" w:hAnsi="Times New Roman" w:cs="Times New Roman"/>
                <w:sz w:val="24"/>
                <w:szCs w:val="24"/>
                <w:vertAlign w:val="superscript"/>
              </w:rPr>
              <w:t>***</w:t>
            </w:r>
            <w:r>
              <w:rPr>
                <w:rFonts w:ascii="Times New Roman" w:hAnsi="Times New Roman" w:cs="Times New Roman"/>
                <w:sz w:val="24"/>
                <w:szCs w:val="24"/>
              </w:rPr>
              <w:br/>
              <w:t>(5.06)</w:t>
            </w:r>
          </w:p>
        </w:tc>
        <w:tc>
          <w:tcPr>
            <w:tcW w:w="1227" w:type="dxa"/>
            <w:tcBorders>
              <w:top w:val="nil"/>
              <w:left w:val="nil"/>
              <w:bottom w:val="single" w:sz="4" w:space="0" w:color="auto"/>
              <w:right w:val="nil"/>
            </w:tcBorders>
          </w:tcPr>
          <w:p w14:paraId="4ADD4C84"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53.27</w:t>
            </w:r>
            <w:r>
              <w:rPr>
                <w:rFonts w:ascii="Times New Roman" w:hAnsi="Times New Roman" w:cs="Times New Roman"/>
                <w:sz w:val="24"/>
                <w:szCs w:val="24"/>
                <w:vertAlign w:val="superscript"/>
              </w:rPr>
              <w:t>***</w:t>
            </w:r>
            <w:r>
              <w:rPr>
                <w:rFonts w:ascii="Times New Roman" w:hAnsi="Times New Roman" w:cs="Times New Roman"/>
                <w:sz w:val="24"/>
                <w:szCs w:val="24"/>
              </w:rPr>
              <w:br/>
              <w:t>(7.41)</w:t>
            </w:r>
          </w:p>
        </w:tc>
      </w:tr>
      <w:tr w:rsidR="00A16D25" w:rsidRPr="001C7D3D" w14:paraId="027CED4D" w14:textId="77777777" w:rsidTr="000E2116">
        <w:trPr>
          <w:trHeight w:val="267"/>
        </w:trPr>
        <w:tc>
          <w:tcPr>
            <w:tcW w:w="3320" w:type="dxa"/>
            <w:tcBorders>
              <w:top w:val="nil"/>
              <w:left w:val="nil"/>
              <w:bottom w:val="nil"/>
              <w:right w:val="nil"/>
            </w:tcBorders>
          </w:tcPr>
          <w:p w14:paraId="2D60688C" w14:textId="77777777" w:rsidR="00A16D25" w:rsidRPr="001C7D3D"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Observations</w:t>
            </w:r>
          </w:p>
        </w:tc>
        <w:tc>
          <w:tcPr>
            <w:tcW w:w="1300" w:type="dxa"/>
            <w:tcBorders>
              <w:top w:val="nil"/>
              <w:left w:val="nil"/>
              <w:bottom w:val="nil"/>
              <w:right w:val="nil"/>
            </w:tcBorders>
          </w:tcPr>
          <w:p w14:paraId="66977D0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1226" w:type="dxa"/>
            <w:tcBorders>
              <w:top w:val="nil"/>
              <w:left w:val="nil"/>
              <w:bottom w:val="nil"/>
              <w:right w:val="nil"/>
            </w:tcBorders>
          </w:tcPr>
          <w:p w14:paraId="5CA36767"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226" w:type="dxa"/>
            <w:tcBorders>
              <w:top w:val="nil"/>
              <w:left w:val="nil"/>
              <w:bottom w:val="nil"/>
              <w:right w:val="nil"/>
            </w:tcBorders>
          </w:tcPr>
          <w:p w14:paraId="03C2C4A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1227" w:type="dxa"/>
            <w:tcBorders>
              <w:top w:val="nil"/>
              <w:left w:val="nil"/>
              <w:bottom w:val="nil"/>
              <w:right w:val="nil"/>
            </w:tcBorders>
          </w:tcPr>
          <w:p w14:paraId="61FF9D53"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227" w:type="dxa"/>
            <w:tcBorders>
              <w:top w:val="nil"/>
              <w:left w:val="nil"/>
              <w:bottom w:val="nil"/>
              <w:right w:val="nil"/>
            </w:tcBorders>
          </w:tcPr>
          <w:p w14:paraId="264364C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A16D25" w:rsidRPr="001C7D3D" w14:paraId="69994A88" w14:textId="77777777" w:rsidTr="000E2116">
        <w:trPr>
          <w:trHeight w:val="267"/>
        </w:trPr>
        <w:tc>
          <w:tcPr>
            <w:tcW w:w="3320" w:type="dxa"/>
            <w:tcBorders>
              <w:top w:val="nil"/>
              <w:left w:val="nil"/>
              <w:bottom w:val="single" w:sz="4" w:space="0" w:color="auto"/>
              <w:right w:val="nil"/>
            </w:tcBorders>
          </w:tcPr>
          <w:p w14:paraId="0DA84465"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Excluded issue</w:t>
            </w:r>
          </w:p>
        </w:tc>
        <w:tc>
          <w:tcPr>
            <w:tcW w:w="1300" w:type="dxa"/>
            <w:tcBorders>
              <w:top w:val="nil"/>
              <w:left w:val="nil"/>
              <w:bottom w:val="single" w:sz="4" w:space="0" w:color="auto"/>
              <w:right w:val="nil"/>
            </w:tcBorders>
          </w:tcPr>
          <w:p w14:paraId="0B548A9F"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Health</w:t>
            </w:r>
          </w:p>
        </w:tc>
        <w:tc>
          <w:tcPr>
            <w:tcW w:w="1226" w:type="dxa"/>
            <w:tcBorders>
              <w:top w:val="nil"/>
              <w:left w:val="nil"/>
              <w:bottom w:val="single" w:sz="4" w:space="0" w:color="auto"/>
              <w:right w:val="nil"/>
            </w:tcBorders>
          </w:tcPr>
          <w:p w14:paraId="4556BB85"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Environ-ment</w:t>
            </w:r>
          </w:p>
        </w:tc>
        <w:tc>
          <w:tcPr>
            <w:tcW w:w="1226" w:type="dxa"/>
            <w:tcBorders>
              <w:top w:val="nil"/>
              <w:left w:val="nil"/>
              <w:bottom w:val="single" w:sz="4" w:space="0" w:color="auto"/>
              <w:right w:val="nil"/>
            </w:tcBorders>
          </w:tcPr>
          <w:p w14:paraId="2B64BB47"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Crime</w:t>
            </w:r>
          </w:p>
        </w:tc>
        <w:tc>
          <w:tcPr>
            <w:tcW w:w="1227" w:type="dxa"/>
            <w:tcBorders>
              <w:top w:val="nil"/>
              <w:left w:val="nil"/>
              <w:bottom w:val="single" w:sz="4" w:space="0" w:color="auto"/>
              <w:right w:val="nil"/>
            </w:tcBorders>
          </w:tcPr>
          <w:p w14:paraId="52716417"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Unem-ployment</w:t>
            </w:r>
          </w:p>
        </w:tc>
        <w:tc>
          <w:tcPr>
            <w:tcW w:w="1227" w:type="dxa"/>
            <w:tcBorders>
              <w:top w:val="nil"/>
              <w:left w:val="nil"/>
              <w:bottom w:val="single" w:sz="4" w:space="0" w:color="auto"/>
              <w:right w:val="nil"/>
            </w:tcBorders>
          </w:tcPr>
          <w:p w14:paraId="6319A344"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Asylum/ Imm.</w:t>
            </w:r>
          </w:p>
        </w:tc>
      </w:tr>
    </w:tbl>
    <w:p w14:paraId="38CD33A6" w14:textId="77777777" w:rsidR="00A16D25" w:rsidRDefault="00A16D25" w:rsidP="00A16D25">
      <w:pPr>
        <w:widowControl w:val="0"/>
        <w:autoSpaceDE w:val="0"/>
        <w:autoSpaceDN w:val="0"/>
        <w:adjustRightInd w:val="0"/>
        <w:spacing w:after="0" w:line="240" w:lineRule="auto"/>
        <w:rPr>
          <w:rFonts w:ascii="Times New Roman" w:hAnsi="Times New Roman" w:cs="Times New Roman"/>
          <w:sz w:val="24"/>
          <w:szCs w:val="24"/>
        </w:rPr>
      </w:pPr>
      <w:r w:rsidRPr="001C7D3D">
        <w:rPr>
          <w:rFonts w:ascii="Times New Roman" w:hAnsi="Times New Roman" w:cs="Times New Roman"/>
          <w:sz w:val="24"/>
          <w:szCs w:val="24"/>
        </w:rPr>
        <w:t xml:space="preserve">Note: Standard errors clustered on countries are in the parentheses.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&lt;0.10,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&lt;0.05,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&lt;0.01. The models also include country and time</w:t>
      </w:r>
      <w:r>
        <w:rPr>
          <w:rFonts w:ascii="Times New Roman" w:hAnsi="Times New Roman" w:cs="Times New Roman"/>
          <w:sz w:val="24"/>
          <w:szCs w:val="24"/>
        </w:rPr>
        <w:t xml:space="preserve"> </w:t>
      </w:r>
      <w:r w:rsidRPr="001C7D3D">
        <w:rPr>
          <w:rFonts w:ascii="Times New Roman" w:hAnsi="Times New Roman" w:cs="Times New Roman"/>
          <w:sz w:val="24"/>
          <w:szCs w:val="24"/>
        </w:rPr>
        <w:t>dummies.</w:t>
      </w:r>
      <w:r>
        <w:rPr>
          <w:rFonts w:ascii="Times New Roman" w:hAnsi="Times New Roman" w:cs="Times New Roman"/>
          <w:sz w:val="24"/>
          <w:szCs w:val="24"/>
          <w:vertAlign w:val="superscript"/>
        </w:rPr>
        <w:t>a</w:t>
      </w:r>
      <w:r w:rsidRPr="00BE7C60">
        <w:rPr>
          <w:rFonts w:ascii="Times New Roman" w:hAnsi="Times New Roman" w:cs="Times New Roman"/>
          <w:sz w:val="24"/>
          <w:szCs w:val="24"/>
        </w:rPr>
        <w:t xml:space="preserve"> The p-value </w:t>
      </w:r>
      <w:r>
        <w:rPr>
          <w:rFonts w:ascii="Times New Roman" w:hAnsi="Times New Roman" w:cs="Times New Roman"/>
          <w:sz w:val="24"/>
          <w:szCs w:val="24"/>
        </w:rPr>
        <w:t>becomes 0.15 i</w:t>
      </w:r>
      <w:r w:rsidRPr="00BE7C60">
        <w:rPr>
          <w:rFonts w:ascii="Times New Roman" w:hAnsi="Times New Roman" w:cs="Times New Roman"/>
          <w:sz w:val="24"/>
          <w:szCs w:val="24"/>
        </w:rPr>
        <w:t xml:space="preserve">f </w:t>
      </w:r>
      <w:r>
        <w:rPr>
          <w:rFonts w:ascii="Times New Roman" w:hAnsi="Times New Roman" w:cs="Times New Roman"/>
          <w:sz w:val="24"/>
          <w:szCs w:val="24"/>
        </w:rPr>
        <w:t>health and crime</w:t>
      </w:r>
      <w:r w:rsidRPr="00BE7C60">
        <w:rPr>
          <w:rFonts w:ascii="Times New Roman" w:hAnsi="Times New Roman" w:cs="Times New Roman"/>
          <w:sz w:val="24"/>
          <w:szCs w:val="24"/>
        </w:rPr>
        <w:t xml:space="preserve"> are also excluded.</w:t>
      </w:r>
      <w:r w:rsidRPr="001C7D3D">
        <w:rPr>
          <w:rFonts w:ascii="Times New Roman" w:hAnsi="Times New Roman" w:cs="Times New Roman"/>
          <w:sz w:val="24"/>
          <w:szCs w:val="24"/>
        </w:rPr>
        <w:t xml:space="preserve"> </w:t>
      </w:r>
      <w:r>
        <w:rPr>
          <w:rFonts w:ascii="Times New Roman" w:hAnsi="Times New Roman" w:cs="Times New Roman"/>
          <w:sz w:val="24"/>
          <w:szCs w:val="24"/>
          <w:vertAlign w:val="superscript"/>
        </w:rPr>
        <w:t>b</w:t>
      </w:r>
      <w:r w:rsidRPr="00BE7C60">
        <w:rPr>
          <w:rFonts w:ascii="Times New Roman" w:hAnsi="Times New Roman" w:cs="Times New Roman"/>
          <w:sz w:val="24"/>
          <w:szCs w:val="24"/>
        </w:rPr>
        <w:t xml:space="preserve"> The p-value </w:t>
      </w:r>
      <w:r>
        <w:rPr>
          <w:rFonts w:ascii="Times New Roman" w:hAnsi="Times New Roman" w:cs="Times New Roman"/>
          <w:sz w:val="24"/>
          <w:szCs w:val="24"/>
        </w:rPr>
        <w:t>becomes 0.26,</w:t>
      </w:r>
      <w:r w:rsidRPr="000322B9">
        <w:rPr>
          <w:rFonts w:ascii="Times New Roman" w:hAnsi="Times New Roman" w:cs="Times New Roman"/>
          <w:sz w:val="24"/>
          <w:szCs w:val="24"/>
        </w:rPr>
        <w:t xml:space="preserve"> </w:t>
      </w:r>
      <w:r>
        <w:rPr>
          <w:rFonts w:ascii="Times New Roman" w:hAnsi="Times New Roman" w:cs="Times New Roman"/>
          <w:sz w:val="24"/>
          <w:szCs w:val="24"/>
        </w:rPr>
        <w:t>and the coefficient becomes negative (-0.57) i</w:t>
      </w:r>
      <w:r w:rsidRPr="00BE7C60">
        <w:rPr>
          <w:rFonts w:ascii="Times New Roman" w:hAnsi="Times New Roman" w:cs="Times New Roman"/>
          <w:sz w:val="24"/>
          <w:szCs w:val="24"/>
        </w:rPr>
        <w:t xml:space="preserve">f </w:t>
      </w:r>
      <w:r>
        <w:rPr>
          <w:rFonts w:ascii="Times New Roman" w:hAnsi="Times New Roman" w:cs="Times New Roman"/>
          <w:sz w:val="24"/>
          <w:szCs w:val="24"/>
        </w:rPr>
        <w:t>health and the environment</w:t>
      </w:r>
      <w:r w:rsidRPr="00BE7C60">
        <w:rPr>
          <w:rFonts w:ascii="Times New Roman" w:hAnsi="Times New Roman" w:cs="Times New Roman"/>
          <w:sz w:val="24"/>
          <w:szCs w:val="24"/>
        </w:rPr>
        <w:t xml:space="preserve"> are also excluded.</w:t>
      </w:r>
    </w:p>
    <w:p w14:paraId="334344E4" w14:textId="77777777" w:rsidR="00A16D25" w:rsidRPr="00857E2D" w:rsidRDefault="00A16D25" w:rsidP="00A16D25">
      <w:pPr>
        <w:spacing w:line="480" w:lineRule="auto"/>
        <w:rPr>
          <w:rFonts w:ascii="Times New Roman" w:hAnsi="Times New Roman" w:cs="Times New Roman"/>
          <w:b/>
          <w:sz w:val="24"/>
          <w:szCs w:val="24"/>
        </w:rPr>
      </w:pPr>
      <w:r w:rsidRPr="00857E2D">
        <w:rPr>
          <w:rFonts w:ascii="Times New Roman" w:hAnsi="Times New Roman" w:cs="Times New Roman"/>
          <w:b/>
          <w:sz w:val="24"/>
          <w:szCs w:val="24"/>
        </w:rPr>
        <w:t>The influence of critical media coverage on the effect of government attention</w:t>
      </w:r>
    </w:p>
    <w:p w14:paraId="36B6B3A6" w14:textId="77777777" w:rsidR="00A16D25" w:rsidRDefault="00A16D25" w:rsidP="00A16D2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discussion of how government attention in relation to real-world problems form the government’s issue ownership </w:t>
      </w:r>
      <w:r w:rsidRPr="001C7D3D">
        <w:rPr>
          <w:rFonts w:ascii="Times New Roman" w:hAnsi="Times New Roman" w:cs="Times New Roman"/>
          <w:sz w:val="24"/>
          <w:szCs w:val="24"/>
        </w:rPr>
        <w:t xml:space="preserve">implicitly assumes that the government ignores or addresses real-world developments in a vacuum. However, the </w:t>
      </w:r>
      <w:r>
        <w:rPr>
          <w:rFonts w:ascii="Times New Roman" w:hAnsi="Times New Roman" w:cs="Times New Roman"/>
          <w:sz w:val="24"/>
          <w:szCs w:val="24"/>
        </w:rPr>
        <w:t>media, for instance, scrutinizes government performance</w:t>
      </w:r>
      <w:r w:rsidRPr="001C7D3D">
        <w:rPr>
          <w:rFonts w:ascii="Times New Roman" w:hAnsi="Times New Roman" w:cs="Times New Roman"/>
          <w:sz w:val="24"/>
          <w:szCs w:val="24"/>
        </w:rPr>
        <w:t xml:space="preserve">. </w:t>
      </w:r>
      <w:r>
        <w:rPr>
          <w:rFonts w:ascii="Times New Roman" w:hAnsi="Times New Roman" w:cs="Times New Roman"/>
          <w:sz w:val="24"/>
          <w:szCs w:val="24"/>
        </w:rPr>
        <w:t xml:space="preserve">Whereas the government probably mostly tries to tone down real-world problems and emphasize its issue-handling competence, the media is often referred to as the ‘watch dog’ that critically approaches the government’s performance (Green-Pedersen et al. 2015). Hence, if real-world problems are not only addressed by the government but also by the media, the voters’ evaluation of the government’s performance may be more critical. To gain a better understanding of how voters react to government attention, the importance of media coverage is therefore also analyzed. </w:t>
      </w:r>
    </w:p>
    <w:p w14:paraId="1A16B276" w14:textId="77777777" w:rsidR="00A16D25" w:rsidRDefault="00A16D25" w:rsidP="00A16D25">
      <w:p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Pr="0000439E">
        <w:rPr>
          <w:rFonts w:ascii="Times New Roman" w:hAnsi="Times New Roman" w:cs="Times New Roman"/>
          <w:sz w:val="24"/>
          <w:szCs w:val="24"/>
        </w:rPr>
        <w:t>use data collected on media attention to the five issues in the US, the UK, Denmark, and Australia</w:t>
      </w:r>
      <w:r>
        <w:rPr>
          <w:rFonts w:ascii="Times New Roman" w:hAnsi="Times New Roman" w:cs="Times New Roman"/>
          <w:sz w:val="24"/>
          <w:szCs w:val="24"/>
        </w:rPr>
        <w:t>. Hence, I only cover part of the countries used in the main part of the analysis. This data covers the same time period as the other analyses of this study</w:t>
      </w:r>
      <w:r w:rsidRPr="0000439E">
        <w:rPr>
          <w:rFonts w:ascii="Times New Roman" w:hAnsi="Times New Roman" w:cs="Times New Roman"/>
          <w:sz w:val="24"/>
          <w:szCs w:val="24"/>
        </w:rPr>
        <w:t xml:space="preserve">. </w:t>
      </w:r>
      <w:r>
        <w:rPr>
          <w:rFonts w:ascii="Times New Roman" w:hAnsi="Times New Roman" w:cs="Times New Roman"/>
          <w:sz w:val="24"/>
          <w:szCs w:val="24"/>
        </w:rPr>
        <w:t>With this rather low number of observations, the results should be interpreted with some cautiousness. Moreover, a simple control for media attention cannot be introduced to the estimation in Table 1 without severely limiting the scope of the analysis and creating unequal numbers of observations across the estimations in Table 1. Hence, if the result changes when including media attention, it would be hard to decide if it is because of the introduction of a new control variable or the limitation of observations. In addition and because of a 0.6 correlation between media attention and executive attention, a model with media attention included would also suffer from multicollinearity. As a consequence of these concerns, a separate analysis of the contingent influence of government attention based on media attention is applied.</w:t>
      </w:r>
    </w:p>
    <w:p w14:paraId="73C91375" w14:textId="77777777" w:rsidR="00A16D25" w:rsidRDefault="00A16D25" w:rsidP="00A16D25">
      <w:pPr>
        <w:spacing w:line="480" w:lineRule="auto"/>
        <w:rPr>
          <w:rFonts w:ascii="Times New Roman" w:hAnsi="Times New Roman" w:cs="Times New Roman"/>
          <w:sz w:val="24"/>
          <w:szCs w:val="24"/>
        </w:rPr>
      </w:pPr>
      <w:r w:rsidRPr="0000439E">
        <w:rPr>
          <w:rFonts w:ascii="Times New Roman" w:hAnsi="Times New Roman" w:cs="Times New Roman"/>
          <w:sz w:val="24"/>
          <w:szCs w:val="24"/>
        </w:rPr>
        <w:t>Media attention is coded according to the same issue content code book as the executive speeches and the issue ownership scores</w:t>
      </w:r>
      <w:r>
        <w:rPr>
          <w:rFonts w:ascii="Times New Roman" w:hAnsi="Times New Roman" w:cs="Times New Roman"/>
          <w:sz w:val="24"/>
          <w:szCs w:val="24"/>
        </w:rPr>
        <w:t xml:space="preserve"> (from </w:t>
      </w:r>
      <w:r w:rsidRPr="001C7D3D">
        <w:rPr>
          <w:rFonts w:ascii="Times New Roman" w:hAnsi="Times New Roman" w:cs="Times New Roman"/>
          <w:sz w:val="24"/>
          <w:szCs w:val="24"/>
        </w:rPr>
        <w:t xml:space="preserve">the </w:t>
      </w:r>
      <w:r>
        <w:rPr>
          <w:rFonts w:ascii="Times New Roman" w:hAnsi="Times New Roman" w:cs="Times New Roman"/>
          <w:sz w:val="24"/>
          <w:szCs w:val="24"/>
        </w:rPr>
        <w:t>C</w:t>
      </w:r>
      <w:r w:rsidRPr="001C7D3D">
        <w:rPr>
          <w:rFonts w:ascii="Times New Roman" w:hAnsi="Times New Roman" w:cs="Times New Roman"/>
          <w:sz w:val="24"/>
          <w:szCs w:val="24"/>
        </w:rPr>
        <w:t xml:space="preserve">omparative </w:t>
      </w:r>
      <w:r>
        <w:rPr>
          <w:rFonts w:ascii="Times New Roman" w:hAnsi="Times New Roman" w:cs="Times New Roman"/>
          <w:sz w:val="24"/>
          <w:szCs w:val="24"/>
        </w:rPr>
        <w:t>A</w:t>
      </w:r>
      <w:r w:rsidRPr="001C7D3D">
        <w:rPr>
          <w:rFonts w:ascii="Times New Roman" w:hAnsi="Times New Roman" w:cs="Times New Roman"/>
          <w:sz w:val="24"/>
          <w:szCs w:val="24"/>
        </w:rPr>
        <w:t xml:space="preserve">gendas </w:t>
      </w:r>
      <w:r>
        <w:rPr>
          <w:rFonts w:ascii="Times New Roman" w:hAnsi="Times New Roman" w:cs="Times New Roman"/>
          <w:sz w:val="24"/>
          <w:szCs w:val="24"/>
        </w:rPr>
        <w:t xml:space="preserve">Project, see </w:t>
      </w:r>
      <w:r w:rsidRPr="001C7D3D">
        <w:rPr>
          <w:rFonts w:ascii="Times New Roman" w:hAnsi="Times New Roman" w:cs="Times New Roman"/>
          <w:sz w:val="24"/>
          <w:szCs w:val="24"/>
        </w:rPr>
        <w:t>Baumgartner et al. 2011)</w:t>
      </w:r>
      <w:r w:rsidRPr="0000439E">
        <w:rPr>
          <w:rFonts w:ascii="Times New Roman" w:hAnsi="Times New Roman" w:cs="Times New Roman"/>
          <w:sz w:val="24"/>
          <w:szCs w:val="24"/>
        </w:rPr>
        <w:t>.</w:t>
      </w:r>
      <w:r>
        <w:rPr>
          <w:rFonts w:ascii="Times New Roman" w:hAnsi="Times New Roman" w:cs="Times New Roman"/>
          <w:sz w:val="24"/>
          <w:szCs w:val="24"/>
        </w:rPr>
        <w:t xml:space="preserve"> Media attention is operationalized for each of the issues in the analysis as the percentage of total news coverage (or media attention; measured in sentences) in a leading, national news outlet that is devoted to each of the issues. In the US, the source is the front page of the New York Times. In the UK, the source is the front page of the Times of London. In Australia, the source is the front page of the Sydney Morning Herald. In Denmark, the source is the 12 o’clock news broadcast by the Danish Broadcasting Corporation. </w:t>
      </w:r>
    </w:p>
    <w:p w14:paraId="03FC715C" w14:textId="77777777" w:rsidR="00A16D25" w:rsidRDefault="00A16D25" w:rsidP="00A16D25">
      <w:pPr>
        <w:spacing w:line="480" w:lineRule="auto"/>
        <w:rPr>
          <w:rFonts w:ascii="Times New Roman" w:hAnsi="Times New Roman" w:cs="Times New Roman"/>
          <w:sz w:val="24"/>
          <w:szCs w:val="24"/>
        </w:rPr>
      </w:pPr>
      <w:r>
        <w:rPr>
          <w:rFonts w:ascii="Times New Roman" w:hAnsi="Times New Roman" w:cs="Times New Roman"/>
          <w:sz w:val="24"/>
          <w:szCs w:val="24"/>
        </w:rPr>
        <w:t>Figure A1 (based on the results in Table A6) suggests that the influence of a government’s issue attention in the light of the real-world development on the voters’ evaluation of its issue handling depends on concurrent media attention. To simplify because of the relatively low number of observations for the analysis, the inclusion of media attention means that the estimation does not take the government’s historic issue association into account, and hence, the figure instead reports the average effect across situations in which the government has and has no historic issue ownership. This average effect</w:t>
      </w:r>
      <w:r w:rsidRPr="007B3F9A">
        <w:rPr>
          <w:rFonts w:ascii="Times New Roman" w:hAnsi="Times New Roman" w:cs="Times New Roman"/>
          <w:sz w:val="24"/>
          <w:szCs w:val="24"/>
        </w:rPr>
        <w:t xml:space="preserve"> </w:t>
      </w:r>
      <w:r>
        <w:rPr>
          <w:rFonts w:ascii="Times New Roman" w:hAnsi="Times New Roman" w:cs="Times New Roman"/>
          <w:sz w:val="24"/>
          <w:szCs w:val="24"/>
        </w:rPr>
        <w:t xml:space="preserve">of government attention against a negative policy development is positive if unaccompanied by more critical media attention. However, as media attention intensifies, this positive impact diminishes, and eventually, the impact turns negative. This moderating impact of media coverage is statistically significant (see Table A6). Hence, it is important to take media coverage into account in order to fully understand how voters respond to government attention to real-world problems. </w:t>
      </w:r>
    </w:p>
    <w:p w14:paraId="069581A9" w14:textId="77777777" w:rsidR="00A16D25" w:rsidRDefault="00A16D25" w:rsidP="00A16D25">
      <w:pPr>
        <w:spacing w:line="480" w:lineRule="auto"/>
        <w:rPr>
          <w:rFonts w:ascii="Times New Roman" w:hAnsi="Times New Roman" w:cs="Times New Roman"/>
          <w:sz w:val="24"/>
          <w:szCs w:val="24"/>
        </w:rPr>
      </w:pPr>
    </w:p>
    <w:p w14:paraId="309BDC74" w14:textId="77777777" w:rsidR="00A16D25" w:rsidRDefault="00A16D25" w:rsidP="00A16D25">
      <w:pPr>
        <w:rPr>
          <w:rFonts w:ascii="Times New Roman" w:hAnsi="Times New Roman" w:cs="Times New Roman"/>
          <w:sz w:val="24"/>
          <w:szCs w:val="24"/>
        </w:rPr>
      </w:pPr>
      <w:r>
        <w:rPr>
          <w:rFonts w:ascii="Times New Roman" w:hAnsi="Times New Roman" w:cs="Times New Roman"/>
          <w:sz w:val="24"/>
          <w:szCs w:val="24"/>
        </w:rPr>
        <w:br w:type="page"/>
      </w:r>
    </w:p>
    <w:p w14:paraId="6665207C" w14:textId="77777777" w:rsidR="00A16D25" w:rsidRPr="00BE7C60" w:rsidRDefault="00A16D25" w:rsidP="00A16D25">
      <w:pPr>
        <w:rPr>
          <w:rFonts w:ascii="Times New Roman" w:hAnsi="Times New Roman" w:cs="Times New Roman"/>
          <w:sz w:val="24"/>
          <w:szCs w:val="24"/>
        </w:rPr>
      </w:pPr>
      <w:r w:rsidRPr="00BE7C60">
        <w:rPr>
          <w:rFonts w:ascii="Times New Roman" w:hAnsi="Times New Roman" w:cs="Times New Roman"/>
          <w:sz w:val="24"/>
          <w:szCs w:val="24"/>
        </w:rPr>
        <w:t>Table A</w:t>
      </w:r>
      <w:r>
        <w:rPr>
          <w:rFonts w:ascii="Times New Roman" w:hAnsi="Times New Roman" w:cs="Times New Roman"/>
          <w:sz w:val="24"/>
          <w:szCs w:val="24"/>
        </w:rPr>
        <w:t>10</w:t>
      </w:r>
      <w:r w:rsidRPr="00BE7C60">
        <w:rPr>
          <w:rFonts w:ascii="Times New Roman" w:hAnsi="Times New Roman" w:cs="Times New Roman"/>
          <w:sz w:val="24"/>
          <w:szCs w:val="24"/>
        </w:rPr>
        <w:t xml:space="preserve">. Estimating </w:t>
      </w:r>
      <w:r>
        <w:rPr>
          <w:rFonts w:ascii="Times New Roman" w:hAnsi="Times New Roman" w:cs="Times New Roman"/>
          <w:sz w:val="24"/>
          <w:szCs w:val="24"/>
        </w:rPr>
        <w:t>the effect of government attention on issue ownership moderated by media coverage</w:t>
      </w:r>
    </w:p>
    <w:tbl>
      <w:tblPr>
        <w:tblW w:w="4276" w:type="dxa"/>
        <w:tblLayout w:type="fixed"/>
        <w:tblLook w:val="0000" w:firstRow="0" w:lastRow="0" w:firstColumn="0" w:lastColumn="0" w:noHBand="0" w:noVBand="0"/>
      </w:tblPr>
      <w:tblGrid>
        <w:gridCol w:w="3162"/>
        <w:gridCol w:w="1114"/>
      </w:tblGrid>
      <w:tr w:rsidR="00A16D25" w:rsidRPr="00BE7C60" w14:paraId="4B74C73A" w14:textId="77777777" w:rsidTr="000E2116">
        <w:trPr>
          <w:trHeight w:val="368"/>
        </w:trPr>
        <w:tc>
          <w:tcPr>
            <w:tcW w:w="3162" w:type="dxa"/>
            <w:tcBorders>
              <w:top w:val="single" w:sz="4" w:space="0" w:color="auto"/>
              <w:left w:val="nil"/>
              <w:bottom w:val="single" w:sz="4" w:space="0" w:color="auto"/>
              <w:right w:val="nil"/>
            </w:tcBorders>
          </w:tcPr>
          <w:p w14:paraId="509C26CA"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p>
        </w:tc>
        <w:tc>
          <w:tcPr>
            <w:tcW w:w="1114" w:type="dxa"/>
            <w:tcBorders>
              <w:top w:val="single" w:sz="4" w:space="0" w:color="auto"/>
              <w:left w:val="nil"/>
              <w:bottom w:val="single" w:sz="4" w:space="0" w:color="auto"/>
              <w:right w:val="nil"/>
            </w:tcBorders>
          </w:tcPr>
          <w:p w14:paraId="1188E2E3" w14:textId="77777777" w:rsidR="00A16D25" w:rsidRPr="00BE7C60"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sidRPr="00BE7C60">
              <w:rPr>
                <w:rFonts w:ascii="Times New Roman" w:hAnsi="Times New Roman" w:cs="Times New Roman"/>
                <w:sz w:val="24"/>
                <w:szCs w:val="24"/>
              </w:rPr>
              <w:t>(1)</w:t>
            </w:r>
          </w:p>
        </w:tc>
      </w:tr>
      <w:tr w:rsidR="00A16D25" w:rsidRPr="00BE7C60" w14:paraId="117BD051" w14:textId="77777777" w:rsidTr="000E2116">
        <w:trPr>
          <w:trHeight w:val="935"/>
        </w:trPr>
        <w:tc>
          <w:tcPr>
            <w:tcW w:w="3162" w:type="dxa"/>
            <w:tcBorders>
              <w:left w:val="nil"/>
              <w:bottom w:val="nil"/>
              <w:right w:val="nil"/>
            </w:tcBorders>
          </w:tcPr>
          <w:p w14:paraId="5A0BCEB7" w14:textId="77777777" w:rsidR="00A16D25" w:rsidRPr="009B15EA"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BE7C60">
              <w:rPr>
                <w:rFonts w:ascii="Times New Roman" w:hAnsi="Times New Roman" w:cs="Times New Roman"/>
                <w:sz w:val="24"/>
                <w:szCs w:val="24"/>
              </w:rPr>
              <w:t xml:space="preserve">(A) </w:t>
            </w:r>
            <w:r w:rsidRPr="001C7D3D">
              <w:rPr>
                <w:rFonts w:ascii="Times New Roman" w:hAnsi="Times New Roman" w:cs="Times New Roman"/>
                <w:sz w:val="24"/>
                <w:szCs w:val="24"/>
              </w:rPr>
              <w:t>Real-world problems</w:t>
            </w:r>
            <w:r w:rsidRPr="001C7D3D">
              <w:rPr>
                <w:rFonts w:ascii="Times New Roman" w:hAnsi="Times New Roman" w:cs="Times New Roman"/>
                <w:sz w:val="24"/>
                <w:szCs w:val="24"/>
                <w:vertAlign w:val="subscript"/>
              </w:rPr>
              <w:t>i,c,t-1</w:t>
            </w:r>
          </w:p>
        </w:tc>
        <w:tc>
          <w:tcPr>
            <w:tcW w:w="1114" w:type="dxa"/>
            <w:tcBorders>
              <w:left w:val="nil"/>
              <w:bottom w:val="nil"/>
              <w:right w:val="nil"/>
            </w:tcBorders>
          </w:tcPr>
          <w:p w14:paraId="120629BC"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w:t>
            </w:r>
            <w:r>
              <w:rPr>
                <w:rFonts w:ascii="Times New Roman" w:hAnsi="Times New Roman" w:cs="Times New Roman"/>
                <w:sz w:val="24"/>
                <w:szCs w:val="24"/>
                <w:vertAlign w:val="superscript"/>
              </w:rPr>
              <w:t>**</w:t>
            </w:r>
            <w:r>
              <w:rPr>
                <w:rFonts w:ascii="Times New Roman" w:hAnsi="Times New Roman" w:cs="Times New Roman"/>
                <w:sz w:val="24"/>
                <w:szCs w:val="24"/>
              </w:rPr>
              <w:br/>
              <w:t>(0.27)</w:t>
            </w:r>
          </w:p>
        </w:tc>
      </w:tr>
      <w:tr w:rsidR="00A16D25" w:rsidRPr="00BE7C60" w14:paraId="526D02B1" w14:textId="77777777" w:rsidTr="000E2116">
        <w:trPr>
          <w:trHeight w:val="834"/>
        </w:trPr>
        <w:tc>
          <w:tcPr>
            <w:tcW w:w="3162" w:type="dxa"/>
            <w:tcBorders>
              <w:left w:val="nil"/>
              <w:bottom w:val="nil"/>
              <w:right w:val="nil"/>
            </w:tcBorders>
          </w:tcPr>
          <w:p w14:paraId="55F35DAF"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BE7C60">
              <w:rPr>
                <w:rFonts w:ascii="Times New Roman" w:hAnsi="Times New Roman" w:cs="Times New Roman"/>
                <w:sz w:val="24"/>
                <w:szCs w:val="24"/>
              </w:rPr>
              <w:t xml:space="preserve"> Government attention</w:t>
            </w:r>
            <w:r w:rsidRPr="001C7D3D">
              <w:rPr>
                <w:rFonts w:ascii="Times New Roman" w:hAnsi="Times New Roman" w:cs="Times New Roman"/>
                <w:sz w:val="24"/>
                <w:szCs w:val="24"/>
                <w:vertAlign w:val="subscript"/>
              </w:rPr>
              <w:t xml:space="preserve"> i,c,t-1</w:t>
            </w:r>
          </w:p>
        </w:tc>
        <w:tc>
          <w:tcPr>
            <w:tcW w:w="1114" w:type="dxa"/>
            <w:tcBorders>
              <w:left w:val="nil"/>
              <w:bottom w:val="nil"/>
              <w:right w:val="nil"/>
            </w:tcBorders>
          </w:tcPr>
          <w:p w14:paraId="745DED7E"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w:t>
            </w:r>
            <w:r>
              <w:rPr>
                <w:rFonts w:ascii="Times New Roman" w:hAnsi="Times New Roman" w:cs="Times New Roman"/>
                <w:sz w:val="24"/>
                <w:szCs w:val="24"/>
                <w:vertAlign w:val="superscript"/>
              </w:rPr>
              <w:t>**</w:t>
            </w:r>
            <w:r>
              <w:rPr>
                <w:rFonts w:ascii="Times New Roman" w:hAnsi="Times New Roman" w:cs="Times New Roman"/>
                <w:sz w:val="24"/>
                <w:szCs w:val="24"/>
              </w:rPr>
              <w:br/>
              <w:t>(1.20)</w:t>
            </w:r>
          </w:p>
        </w:tc>
      </w:tr>
      <w:tr w:rsidR="00A16D25" w:rsidRPr="00BE7C60" w14:paraId="7E23B75D" w14:textId="77777777" w:rsidTr="000E2116">
        <w:trPr>
          <w:trHeight w:val="834"/>
        </w:trPr>
        <w:tc>
          <w:tcPr>
            <w:tcW w:w="3162" w:type="dxa"/>
            <w:tcBorders>
              <w:left w:val="nil"/>
              <w:bottom w:val="nil"/>
              <w:right w:val="nil"/>
            </w:tcBorders>
          </w:tcPr>
          <w:p w14:paraId="3B0D2D2C"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w:t>
            </w:r>
            <w:r>
              <w:rPr>
                <w:rFonts w:ascii="Times New Roman" w:hAnsi="Times New Roman" w:cs="Times New Roman"/>
                <w:sz w:val="24"/>
                <w:szCs w:val="24"/>
              </w:rPr>
              <w:t>C</w:t>
            </w:r>
            <w:r w:rsidRPr="00BE7C60">
              <w:rPr>
                <w:rFonts w:ascii="Times New Roman" w:hAnsi="Times New Roman" w:cs="Times New Roman"/>
                <w:sz w:val="24"/>
                <w:szCs w:val="24"/>
              </w:rPr>
              <w:t xml:space="preserve">) </w:t>
            </w:r>
            <w:r>
              <w:rPr>
                <w:rFonts w:ascii="Times New Roman" w:hAnsi="Times New Roman" w:cs="Times New Roman"/>
                <w:sz w:val="24"/>
                <w:szCs w:val="24"/>
              </w:rPr>
              <w:t>Media coverage</w:t>
            </w:r>
            <w:r w:rsidRPr="001C7D3D">
              <w:rPr>
                <w:rFonts w:ascii="Times New Roman" w:hAnsi="Times New Roman" w:cs="Times New Roman"/>
                <w:sz w:val="24"/>
                <w:szCs w:val="24"/>
                <w:vertAlign w:val="subscript"/>
              </w:rPr>
              <w:t xml:space="preserve"> i,c,t-1</w:t>
            </w:r>
          </w:p>
        </w:tc>
        <w:tc>
          <w:tcPr>
            <w:tcW w:w="1114" w:type="dxa"/>
            <w:tcBorders>
              <w:left w:val="nil"/>
              <w:bottom w:val="nil"/>
              <w:right w:val="nil"/>
            </w:tcBorders>
          </w:tcPr>
          <w:p w14:paraId="038AC7E8"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br/>
              <w:t>(1.22)</w:t>
            </w:r>
          </w:p>
        </w:tc>
      </w:tr>
      <w:tr w:rsidR="00A16D25" w:rsidRPr="00BE7C60" w14:paraId="659DFA91" w14:textId="77777777" w:rsidTr="000E2116">
        <w:trPr>
          <w:trHeight w:val="693"/>
        </w:trPr>
        <w:tc>
          <w:tcPr>
            <w:tcW w:w="3162" w:type="dxa"/>
            <w:tcBorders>
              <w:left w:val="nil"/>
              <w:bottom w:val="nil"/>
              <w:right w:val="nil"/>
            </w:tcBorders>
          </w:tcPr>
          <w:p w14:paraId="3B3E71CE" w14:textId="77777777" w:rsidR="00A16D25" w:rsidRPr="005B7164" w:rsidRDefault="00A16D25" w:rsidP="000E2116">
            <w:pPr>
              <w:widowControl w:val="0"/>
              <w:autoSpaceDE w:val="0"/>
              <w:autoSpaceDN w:val="0"/>
              <w:adjustRightInd w:val="0"/>
              <w:spacing w:after="0" w:line="240" w:lineRule="auto"/>
              <w:rPr>
                <w:rFonts w:ascii="Times New Roman" w:hAnsi="Times New Roman" w:cs="Times New Roman"/>
                <w:sz w:val="24"/>
                <w:szCs w:val="24"/>
                <w:vertAlign w:val="subscript"/>
              </w:rPr>
            </w:pPr>
            <w:r w:rsidRPr="00BE7C60">
              <w:rPr>
                <w:rFonts w:ascii="Times New Roman" w:hAnsi="Times New Roman" w:cs="Times New Roman"/>
                <w:sz w:val="24"/>
                <w:szCs w:val="24"/>
              </w:rPr>
              <w:t>A x B</w:t>
            </w:r>
          </w:p>
        </w:tc>
        <w:tc>
          <w:tcPr>
            <w:tcW w:w="1114" w:type="dxa"/>
            <w:tcBorders>
              <w:left w:val="nil"/>
              <w:bottom w:val="nil"/>
              <w:right w:val="nil"/>
            </w:tcBorders>
          </w:tcPr>
          <w:p w14:paraId="65A0D1D0"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r>
              <w:rPr>
                <w:rFonts w:ascii="Times New Roman" w:hAnsi="Times New Roman" w:cs="Times New Roman"/>
                <w:sz w:val="24"/>
                <w:szCs w:val="24"/>
                <w:vertAlign w:val="superscript"/>
              </w:rPr>
              <w:t>***</w:t>
            </w:r>
            <w:r>
              <w:rPr>
                <w:rFonts w:ascii="Times New Roman" w:hAnsi="Times New Roman" w:cs="Times New Roman"/>
                <w:sz w:val="24"/>
                <w:szCs w:val="24"/>
              </w:rPr>
              <w:br/>
              <w:t>(0.11)</w:t>
            </w:r>
          </w:p>
        </w:tc>
      </w:tr>
      <w:tr w:rsidR="00A16D25" w:rsidRPr="00BE7C60" w14:paraId="3E0695B7" w14:textId="77777777" w:rsidTr="000E2116">
        <w:trPr>
          <w:trHeight w:val="693"/>
        </w:trPr>
        <w:tc>
          <w:tcPr>
            <w:tcW w:w="3162" w:type="dxa"/>
            <w:tcBorders>
              <w:left w:val="nil"/>
              <w:bottom w:val="nil"/>
              <w:right w:val="nil"/>
            </w:tcBorders>
          </w:tcPr>
          <w:p w14:paraId="78A27CFD"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x C</w:t>
            </w:r>
          </w:p>
        </w:tc>
        <w:tc>
          <w:tcPr>
            <w:tcW w:w="1114" w:type="dxa"/>
            <w:tcBorders>
              <w:left w:val="nil"/>
              <w:bottom w:val="nil"/>
              <w:right w:val="nil"/>
            </w:tcBorders>
          </w:tcPr>
          <w:p w14:paraId="0CA200D5"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vertAlign w:val="superscript"/>
              </w:rPr>
              <w:t>*</w:t>
            </w:r>
            <w:r>
              <w:rPr>
                <w:rFonts w:ascii="Times New Roman" w:hAnsi="Times New Roman" w:cs="Times New Roman"/>
                <w:sz w:val="24"/>
                <w:szCs w:val="24"/>
              </w:rPr>
              <w:br/>
              <w:t>(0.05)</w:t>
            </w:r>
          </w:p>
        </w:tc>
      </w:tr>
      <w:tr w:rsidR="00A16D25" w:rsidRPr="00BE7C60" w14:paraId="588C3524" w14:textId="77777777" w:rsidTr="000E2116">
        <w:trPr>
          <w:trHeight w:val="693"/>
        </w:trPr>
        <w:tc>
          <w:tcPr>
            <w:tcW w:w="3162" w:type="dxa"/>
            <w:tcBorders>
              <w:left w:val="nil"/>
              <w:bottom w:val="nil"/>
              <w:right w:val="nil"/>
            </w:tcBorders>
          </w:tcPr>
          <w:p w14:paraId="1DAA5903"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x C</w:t>
            </w:r>
          </w:p>
        </w:tc>
        <w:tc>
          <w:tcPr>
            <w:tcW w:w="1114" w:type="dxa"/>
            <w:tcBorders>
              <w:left w:val="nil"/>
              <w:bottom w:val="nil"/>
              <w:right w:val="nil"/>
            </w:tcBorders>
          </w:tcPr>
          <w:p w14:paraId="2B257F2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r>
              <w:rPr>
                <w:rFonts w:ascii="Times New Roman" w:hAnsi="Times New Roman" w:cs="Times New Roman"/>
                <w:sz w:val="24"/>
                <w:szCs w:val="24"/>
              </w:rPr>
              <w:br/>
              <w:t>(0.09)</w:t>
            </w:r>
          </w:p>
        </w:tc>
      </w:tr>
      <w:tr w:rsidR="00A16D25" w:rsidRPr="00BE7C60" w14:paraId="7F6DE8C9" w14:textId="77777777" w:rsidTr="000E2116">
        <w:trPr>
          <w:trHeight w:val="693"/>
        </w:trPr>
        <w:tc>
          <w:tcPr>
            <w:tcW w:w="3162" w:type="dxa"/>
            <w:tcBorders>
              <w:left w:val="nil"/>
              <w:bottom w:val="nil"/>
              <w:right w:val="nil"/>
            </w:tcBorders>
          </w:tcPr>
          <w:p w14:paraId="15DF797A"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x B x C</w:t>
            </w:r>
          </w:p>
        </w:tc>
        <w:tc>
          <w:tcPr>
            <w:tcW w:w="1114" w:type="dxa"/>
            <w:tcBorders>
              <w:left w:val="nil"/>
              <w:bottom w:val="nil"/>
              <w:right w:val="nil"/>
            </w:tcBorders>
          </w:tcPr>
          <w:p w14:paraId="3943F72A"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sz w:val="24"/>
                <w:szCs w:val="24"/>
                <w:vertAlign w:val="superscript"/>
              </w:rPr>
              <w:t>***</w:t>
            </w:r>
            <w:r>
              <w:rPr>
                <w:rFonts w:ascii="Times New Roman" w:hAnsi="Times New Roman" w:cs="Times New Roman"/>
                <w:sz w:val="24"/>
                <w:szCs w:val="24"/>
              </w:rPr>
              <w:br/>
              <w:t>(0.02)</w:t>
            </w:r>
          </w:p>
        </w:tc>
      </w:tr>
      <w:tr w:rsidR="00A16D25" w:rsidRPr="00BE7C60" w14:paraId="09957B9D" w14:textId="77777777" w:rsidTr="000E2116">
        <w:trPr>
          <w:trHeight w:val="693"/>
        </w:trPr>
        <w:tc>
          <w:tcPr>
            <w:tcW w:w="3162" w:type="dxa"/>
            <w:tcBorders>
              <w:left w:val="nil"/>
              <w:right w:val="nil"/>
            </w:tcBorders>
          </w:tcPr>
          <w:p w14:paraId="368861C1"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No historic</w:t>
            </w:r>
            <w:r w:rsidRPr="00BE7C60">
              <w:rPr>
                <w:rFonts w:ascii="Times New Roman" w:hAnsi="Times New Roman" w:cs="Times New Roman"/>
                <w:i/>
                <w:sz w:val="24"/>
                <w:szCs w:val="24"/>
              </w:rPr>
              <w:t xml:space="preserve"> </w:t>
            </w:r>
            <w:r w:rsidRPr="00BE7C60">
              <w:rPr>
                <w:rFonts w:ascii="Times New Roman" w:hAnsi="Times New Roman" w:cs="Times New Roman"/>
                <w:sz w:val="24"/>
                <w:szCs w:val="24"/>
              </w:rPr>
              <w:t xml:space="preserve">government issue ownership </w:t>
            </w:r>
          </w:p>
        </w:tc>
        <w:tc>
          <w:tcPr>
            <w:tcW w:w="1114" w:type="dxa"/>
            <w:tcBorders>
              <w:left w:val="nil"/>
              <w:right w:val="nil"/>
            </w:tcBorders>
          </w:tcPr>
          <w:p w14:paraId="291AF0D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-18.29</w:t>
            </w:r>
            <w:r>
              <w:rPr>
                <w:rFonts w:ascii="Times New Roman" w:hAnsi="Times New Roman" w:cs="Times New Roman"/>
                <w:sz w:val="24"/>
                <w:szCs w:val="24"/>
                <w:vertAlign w:val="superscript"/>
              </w:rPr>
              <w:t>**</w:t>
            </w:r>
            <w:r>
              <w:rPr>
                <w:rFonts w:ascii="Times New Roman" w:hAnsi="Times New Roman" w:cs="Times New Roman"/>
                <w:sz w:val="24"/>
                <w:szCs w:val="24"/>
              </w:rPr>
              <w:br/>
              <w:t>(8.27)</w:t>
            </w:r>
          </w:p>
        </w:tc>
      </w:tr>
      <w:tr w:rsidR="00A16D25" w:rsidRPr="00BE7C60" w14:paraId="02064C9C" w14:textId="77777777" w:rsidTr="000E2116">
        <w:trPr>
          <w:trHeight w:val="856"/>
        </w:trPr>
        <w:tc>
          <w:tcPr>
            <w:tcW w:w="3162" w:type="dxa"/>
            <w:tcBorders>
              <w:left w:val="nil"/>
              <w:bottom w:val="nil"/>
              <w:right w:val="nil"/>
            </w:tcBorders>
          </w:tcPr>
          <w:p w14:paraId="46B3E8E9"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Y</w:t>
            </w:r>
            <w:r w:rsidRPr="00BE7C60">
              <w:rPr>
                <w:rFonts w:ascii="Times New Roman" w:hAnsi="Times New Roman" w:cs="Times New Roman"/>
                <w:sz w:val="24"/>
                <w:szCs w:val="24"/>
                <w:vertAlign w:val="subscript"/>
              </w:rPr>
              <w:t>t-1</w:t>
            </w:r>
          </w:p>
        </w:tc>
        <w:tc>
          <w:tcPr>
            <w:tcW w:w="1114" w:type="dxa"/>
            <w:tcBorders>
              <w:left w:val="nil"/>
              <w:bottom w:val="nil"/>
              <w:right w:val="nil"/>
            </w:tcBorders>
          </w:tcPr>
          <w:p w14:paraId="7EFB194B"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r>
              <w:rPr>
                <w:rFonts w:ascii="Times New Roman" w:hAnsi="Times New Roman" w:cs="Times New Roman"/>
                <w:sz w:val="24"/>
                <w:szCs w:val="24"/>
                <w:vertAlign w:val="superscript"/>
              </w:rPr>
              <w:t>**</w:t>
            </w:r>
            <w:r>
              <w:rPr>
                <w:rFonts w:ascii="Times New Roman" w:hAnsi="Times New Roman" w:cs="Times New Roman"/>
                <w:sz w:val="24"/>
                <w:szCs w:val="24"/>
              </w:rPr>
              <w:br/>
              <w:t>(0.18)</w:t>
            </w:r>
          </w:p>
        </w:tc>
      </w:tr>
      <w:tr w:rsidR="00A16D25" w:rsidRPr="00BE7C60" w14:paraId="1685C0ED" w14:textId="77777777" w:rsidTr="000E2116">
        <w:trPr>
          <w:trHeight w:val="763"/>
        </w:trPr>
        <w:tc>
          <w:tcPr>
            <w:tcW w:w="3162" w:type="dxa"/>
            <w:tcBorders>
              <w:top w:val="nil"/>
              <w:left w:val="nil"/>
              <w:bottom w:val="single" w:sz="4" w:space="0" w:color="auto"/>
              <w:right w:val="nil"/>
            </w:tcBorders>
          </w:tcPr>
          <w:p w14:paraId="46B5A19D"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Constant</w:t>
            </w:r>
          </w:p>
        </w:tc>
        <w:tc>
          <w:tcPr>
            <w:tcW w:w="1114" w:type="dxa"/>
            <w:tcBorders>
              <w:top w:val="nil"/>
              <w:left w:val="nil"/>
              <w:bottom w:val="single" w:sz="4" w:space="0" w:color="auto"/>
              <w:right w:val="nil"/>
            </w:tcBorders>
          </w:tcPr>
          <w:p w14:paraId="4105CC91"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-9.46</w:t>
            </w:r>
            <w:r>
              <w:rPr>
                <w:rFonts w:ascii="Times New Roman" w:hAnsi="Times New Roman" w:cs="Times New Roman"/>
                <w:sz w:val="24"/>
                <w:szCs w:val="24"/>
              </w:rPr>
              <w:br/>
              <w:t>(14.46)</w:t>
            </w:r>
          </w:p>
        </w:tc>
      </w:tr>
      <w:tr w:rsidR="00A16D25" w:rsidRPr="00BE7C60" w14:paraId="37C56A96" w14:textId="77777777" w:rsidTr="000E2116">
        <w:trPr>
          <w:trHeight w:val="395"/>
        </w:trPr>
        <w:tc>
          <w:tcPr>
            <w:tcW w:w="3162" w:type="dxa"/>
            <w:tcBorders>
              <w:top w:val="single" w:sz="4" w:space="0" w:color="auto"/>
              <w:left w:val="nil"/>
              <w:bottom w:val="single" w:sz="4" w:space="0" w:color="auto"/>
              <w:right w:val="nil"/>
            </w:tcBorders>
          </w:tcPr>
          <w:p w14:paraId="24470D4E" w14:textId="77777777" w:rsidR="00A16D25" w:rsidRPr="00BE7C60" w:rsidRDefault="00A16D25" w:rsidP="000E2116">
            <w:pPr>
              <w:widowControl w:val="0"/>
              <w:autoSpaceDE w:val="0"/>
              <w:autoSpaceDN w:val="0"/>
              <w:adjustRightInd w:val="0"/>
              <w:spacing w:after="0" w:line="240" w:lineRule="auto"/>
              <w:rPr>
                <w:rFonts w:ascii="Times New Roman" w:hAnsi="Times New Roman" w:cs="Times New Roman"/>
                <w:sz w:val="24"/>
                <w:szCs w:val="24"/>
              </w:rPr>
            </w:pPr>
            <w:r w:rsidRPr="00BE7C60">
              <w:rPr>
                <w:rFonts w:ascii="Times New Roman" w:hAnsi="Times New Roman" w:cs="Times New Roman"/>
                <w:sz w:val="24"/>
                <w:szCs w:val="24"/>
              </w:rPr>
              <w:t>Observations</w:t>
            </w:r>
          </w:p>
        </w:tc>
        <w:tc>
          <w:tcPr>
            <w:tcW w:w="1114" w:type="dxa"/>
            <w:tcBorders>
              <w:top w:val="single" w:sz="4" w:space="0" w:color="auto"/>
              <w:left w:val="nil"/>
              <w:bottom w:val="single" w:sz="4" w:space="0" w:color="auto"/>
              <w:right w:val="nil"/>
            </w:tcBorders>
          </w:tcPr>
          <w:p w14:paraId="54D62E92" w14:textId="77777777" w:rsidR="00A16D25" w:rsidRDefault="00A16D25" w:rsidP="000E21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bl>
    <w:p w14:paraId="2B96C446" w14:textId="77777777" w:rsidR="00A16D25" w:rsidRPr="009C5FFE" w:rsidRDefault="00A16D25" w:rsidP="00A16D25">
      <w:pPr>
        <w:rPr>
          <w:rFonts w:ascii="Times New Roman" w:hAnsi="Times New Roman" w:cs="Times New Roman"/>
          <w:sz w:val="24"/>
          <w:szCs w:val="24"/>
        </w:rPr>
      </w:pPr>
      <w:r w:rsidRPr="001C7D3D">
        <w:rPr>
          <w:rFonts w:ascii="Times New Roman" w:hAnsi="Times New Roman" w:cs="Times New Roman"/>
          <w:sz w:val="24"/>
          <w:szCs w:val="24"/>
        </w:rPr>
        <w:t xml:space="preserve">Note: Standard errors clustered on countries are in parentheses.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&lt;0.10,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 xml:space="preserve">&lt;0.05, </w:t>
      </w:r>
      <w:r w:rsidRPr="001C7D3D">
        <w:rPr>
          <w:rFonts w:ascii="Times New Roman" w:hAnsi="Times New Roman" w:cs="Times New Roman"/>
          <w:sz w:val="24"/>
          <w:szCs w:val="24"/>
          <w:vertAlign w:val="superscript"/>
        </w:rPr>
        <w:t>***</w:t>
      </w:r>
      <w:r w:rsidRPr="001C7D3D">
        <w:rPr>
          <w:rFonts w:ascii="Times New Roman" w:hAnsi="Times New Roman" w:cs="Times New Roman"/>
          <w:i/>
          <w:iCs/>
          <w:sz w:val="24"/>
          <w:szCs w:val="24"/>
        </w:rPr>
        <w:t>p</w:t>
      </w:r>
      <w:r w:rsidRPr="001C7D3D">
        <w:rPr>
          <w:rFonts w:ascii="Times New Roman" w:hAnsi="Times New Roman" w:cs="Times New Roman"/>
          <w:sz w:val="24"/>
          <w:szCs w:val="24"/>
        </w:rPr>
        <w:t>&lt;0.01. The models also include country and time</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dummies. </w:t>
      </w:r>
      <w:r w:rsidRPr="00BE7C60">
        <w:rPr>
          <w:rFonts w:ascii="Times New Roman" w:hAnsi="Times New Roman" w:cs="Times New Roman"/>
          <w:sz w:val="24"/>
          <w:szCs w:val="24"/>
        </w:rPr>
        <w:br w:type="page"/>
      </w:r>
      <w:r w:rsidRPr="009C5FFE">
        <w:rPr>
          <w:rFonts w:ascii="Times New Roman" w:hAnsi="Times New Roman" w:cs="Times New Roman"/>
          <w:sz w:val="24"/>
          <w:szCs w:val="24"/>
        </w:rPr>
        <w:t xml:space="preserve">Figure </w:t>
      </w:r>
      <w:r>
        <w:rPr>
          <w:rFonts w:ascii="Times New Roman" w:hAnsi="Times New Roman" w:cs="Times New Roman"/>
          <w:sz w:val="24"/>
          <w:szCs w:val="24"/>
        </w:rPr>
        <w:t>A1</w:t>
      </w:r>
      <w:r w:rsidRPr="009C5FFE">
        <w:rPr>
          <w:rFonts w:ascii="Times New Roman" w:hAnsi="Times New Roman" w:cs="Times New Roman"/>
          <w:sz w:val="24"/>
          <w:szCs w:val="24"/>
        </w:rPr>
        <w:t xml:space="preserve">. The marginal effect of government attention on </w:t>
      </w:r>
      <w:r>
        <w:rPr>
          <w:rFonts w:ascii="Times New Roman" w:hAnsi="Times New Roman" w:cs="Times New Roman"/>
          <w:sz w:val="24"/>
          <w:szCs w:val="24"/>
        </w:rPr>
        <w:t>its competence evaluation against a negative policy development</w:t>
      </w:r>
      <w:r w:rsidRPr="009C5FFE">
        <w:rPr>
          <w:rFonts w:ascii="Times New Roman" w:hAnsi="Times New Roman" w:cs="Times New Roman"/>
          <w:sz w:val="24"/>
          <w:szCs w:val="24"/>
        </w:rPr>
        <w:t xml:space="preserve"> at increasing </w:t>
      </w:r>
      <w:r>
        <w:rPr>
          <w:rFonts w:ascii="Times New Roman" w:hAnsi="Times New Roman" w:cs="Times New Roman"/>
          <w:sz w:val="24"/>
          <w:szCs w:val="24"/>
        </w:rPr>
        <w:t>levels of</w:t>
      </w:r>
      <w:r w:rsidRPr="009C5FFE">
        <w:rPr>
          <w:rFonts w:ascii="Times New Roman" w:hAnsi="Times New Roman" w:cs="Times New Roman"/>
          <w:sz w:val="24"/>
          <w:szCs w:val="24"/>
        </w:rPr>
        <w:t xml:space="preserve"> media coverage</w:t>
      </w:r>
    </w:p>
    <w:p w14:paraId="51F48BB8" w14:textId="77777777" w:rsidR="00A16D25" w:rsidRPr="009C5FFE" w:rsidRDefault="00A16D25" w:rsidP="00A16D25">
      <w:pPr>
        <w:rPr>
          <w:rFonts w:ascii="Times New Roman" w:hAnsi="Times New Roman" w:cs="Times New Roman"/>
          <w:sz w:val="24"/>
          <w:szCs w:val="24"/>
        </w:rPr>
      </w:pPr>
      <w:r w:rsidRPr="001C7D3D">
        <w:rPr>
          <w:rFonts w:ascii="Times New Roman" w:hAnsi="Times New Roman" w:cs="Times New Roman"/>
          <w:noProof/>
          <w:sz w:val="24"/>
          <w:szCs w:val="24"/>
          <w:lang w:val="da-DK" w:eastAsia="da-DK"/>
        </w:rPr>
        <mc:AlternateContent>
          <mc:Choice Requires="wps">
            <w:drawing>
              <wp:anchor distT="0" distB="0" distL="114300" distR="114300" simplePos="0" relativeHeight="251660288" behindDoc="0" locked="0" layoutInCell="1" allowOverlap="1" wp14:anchorId="2682F59C" wp14:editId="0915184C">
                <wp:simplePos x="0" y="0"/>
                <wp:positionH relativeFrom="column">
                  <wp:posOffset>-1270817</wp:posOffset>
                </wp:positionH>
                <wp:positionV relativeFrom="paragraph">
                  <wp:posOffset>1087082</wp:posOffset>
                </wp:positionV>
                <wp:extent cx="2786068" cy="413185"/>
                <wp:effectExtent l="0" t="0" r="952"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6068" cy="413185"/>
                        </a:xfrm>
                        <a:prstGeom prst="rect">
                          <a:avLst/>
                        </a:prstGeom>
                        <a:noFill/>
                        <a:ln w="9525">
                          <a:noFill/>
                          <a:miter lim="800000"/>
                          <a:headEnd/>
                          <a:tailEnd/>
                        </a:ln>
                      </wps:spPr>
                      <wps:txbx>
                        <w:txbxContent>
                          <w:p w14:paraId="200ED226" w14:textId="77777777" w:rsidR="00A16D25" w:rsidRPr="00B43F21" w:rsidRDefault="00A16D25" w:rsidP="00A16D25">
                            <w:pPr>
                              <w:rPr>
                                <w:rFonts w:ascii="Times New Roman" w:hAnsi="Times New Roman" w:cs="Times New Roman"/>
                                <w:i/>
                                <w:sz w:val="24"/>
                                <w:szCs w:val="24"/>
                              </w:rPr>
                            </w:pPr>
                            <w:r>
                              <w:rPr>
                                <w:rFonts w:ascii="Times New Roman" w:hAnsi="Times New Roman" w:cs="Times New Roman"/>
                                <w:i/>
                                <w:sz w:val="24"/>
                                <w:szCs w:val="24"/>
                              </w:rPr>
                              <w:t>Marginal effect of government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2F59C" id="_x0000_s1046" type="#_x0000_t202" style="position:absolute;margin-left:-100.05pt;margin-top:85.6pt;width:219.4pt;height:3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8rFgIAAAoEAAAOAAAAZHJzL2Uyb0RvYy54bWysU11v2yAUfZ+0/4B4Xxx7SZpaIVXXrtOk&#10;7kNq9wMIxjEacBmQ2Nmv7wVHSdS+TfODBdzLueeee1jdDEaTvfRBgWW0nEwpkVZAo+yW0V/PDx+W&#10;lITIbcM1WMnoQQZ6s37/btW7WlbQgW6kJwhiQ907RrsYXV0UQXTS8DABJy0GW/CGR9z6bdF43iO6&#10;0UU1nS6KHnzjPAgZAp7ej0G6zvhtK0X80bZBRqIZRW4x/33+b9K/WK94vfXcdUocafB/YGG4slj0&#10;BHXPIyc7r95AGSU8BGjjRIApoG2VkLkH7KacvurmqeNO5l5QnOBOMoX/Byu+7396ohpGqxkllhuc&#10;0bMcIvkEA6mSPL0LNWY9OcyLAx7jmHOrwT2C+B2IhbuO26289R76TvIG6ZXpZnFxdcQJCWTTf4MG&#10;y/BdhAw0tN4QDzibcoEzxS8fozgEi+HUDqdJJWYCD6ur5WK6QG8JjM3Kj+VynivyOoGlQTgf4hcJ&#10;hqQFox6dkFH5/jHERO6cktItPCitsxu0JT2j1/Nqni9cRIyKaFatDKPLkWe+kHr+bJu8jlzpcY0F&#10;tD2KkPoeFYjDZhjlzt5LCm2gOaAsWQBsFh8T8u3A/6WkR2MyGv7suJeU6K8Wpb0uZ7Pk5LyZza8q&#10;3PjLyOYywq1AKEYjJePyLmb3jz3f4ghaleU4MzlyRsNllY6PIzn6cp+zzk94/QIAAP//AwBQSwME&#10;FAAGAAgAAAAhANMaqHbdAAAACgEAAA8AAABkcnMvZG93bnJldi54bWxMj8tqwzAQRfeF/oOYQjcl&#10;kR91CI7l0AeFbuO0e8Wa2KbWyFhKbP99J6t2N8Mc7pxb7GfbiyuOvnOkIF5HIJBqZzpqFHwdP1Zb&#10;ED5oMrp3hAoW9LAv7+8KnRs30QGvVWgEh5DPtYI2hCGX0tctWu3XbkDi29mNVgdex0aaUU8cbnuZ&#10;RNFGWt0Rf2j1gG8t1j/VxSoI76Fz5vspOrvDlL0un5WXdlHq8WF+2YEIOIc/GG76rA4lO53chYwX&#10;vYJVnKaM3oZsA4KJLOYuJwXPSZqALAv5v0L5CwAA//8DAFBLAQItABQABgAIAAAAIQC2gziS/gAA&#10;AOEBAAATAAAAAAAAAAAAAAAAAAAAAABbQ29udGVudF9UeXBlc10ueG1sUEsBAi0AFAAGAAgAAAAh&#10;ADj9If/WAAAAlAEAAAsAAAAAAAAAAAAAAAAALwEAAF9yZWxzLy5yZWxzUEsBAi0AFAAGAAgAAAAh&#10;AOTebysWAgAACgQAAA4AAAAAAAAAAAAAAAAALgIAAGRycy9lMm9Eb2MueG1sUEsBAi0AFAAGAAgA&#10;AAAhANMaqHbdAAAACgEAAA8AAAAAAAAAAAAAAAAAcAQAAGRycy9kb3ducmV2LnhtbFBLBQYAAAAA&#10;BAAEAPMAAAB6BQAAAAA=&#10;" filled="f" stroked="f">
                <v:textbox>
                  <w:txbxContent>
                    <w:p w14:paraId="200ED226" w14:textId="77777777" w:rsidR="00A16D25" w:rsidRPr="00B43F21" w:rsidRDefault="00A16D25" w:rsidP="00A16D25">
                      <w:pPr>
                        <w:rPr>
                          <w:rFonts w:ascii="Times New Roman" w:hAnsi="Times New Roman" w:cs="Times New Roman"/>
                          <w:i/>
                          <w:sz w:val="24"/>
                          <w:szCs w:val="24"/>
                        </w:rPr>
                      </w:pPr>
                      <w:r>
                        <w:rPr>
                          <w:rFonts w:ascii="Times New Roman" w:hAnsi="Times New Roman" w:cs="Times New Roman"/>
                          <w:i/>
                          <w:sz w:val="24"/>
                          <w:szCs w:val="24"/>
                        </w:rPr>
                        <w:t>Marginal effect of government attention</w:t>
                      </w:r>
                    </w:p>
                  </w:txbxContent>
                </v:textbox>
              </v:shape>
            </w:pict>
          </mc:Fallback>
        </mc:AlternateContent>
      </w:r>
      <w:r w:rsidRPr="001C7D3D">
        <w:rPr>
          <w:rFonts w:ascii="Times New Roman" w:hAnsi="Times New Roman" w:cs="Times New Roman"/>
          <w:noProof/>
          <w:sz w:val="24"/>
          <w:szCs w:val="24"/>
          <w:lang w:val="da-DK" w:eastAsia="da-DK"/>
        </w:rPr>
        <mc:AlternateContent>
          <mc:Choice Requires="wps">
            <w:drawing>
              <wp:anchor distT="0" distB="0" distL="114300" distR="114300" simplePos="0" relativeHeight="251659264" behindDoc="0" locked="0" layoutInCell="1" allowOverlap="1" wp14:anchorId="0951DF0C" wp14:editId="24E6951F">
                <wp:simplePos x="0" y="0"/>
                <wp:positionH relativeFrom="column">
                  <wp:posOffset>1137285</wp:posOffset>
                </wp:positionH>
                <wp:positionV relativeFrom="paragraph">
                  <wp:posOffset>2914650</wp:posOffset>
                </wp:positionV>
                <wp:extent cx="2392045" cy="29718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297180"/>
                        </a:xfrm>
                        <a:prstGeom prst="rect">
                          <a:avLst/>
                        </a:prstGeom>
                        <a:noFill/>
                        <a:ln w="9525">
                          <a:noFill/>
                          <a:miter lim="800000"/>
                          <a:headEnd/>
                          <a:tailEnd/>
                        </a:ln>
                      </wps:spPr>
                      <wps:txbx>
                        <w:txbxContent>
                          <w:p w14:paraId="7A217457" w14:textId="77777777" w:rsidR="00A16D25" w:rsidRPr="00B43F21" w:rsidRDefault="00A16D25" w:rsidP="00A16D25">
                            <w:pPr>
                              <w:rPr>
                                <w:rFonts w:ascii="Times New Roman" w:hAnsi="Times New Roman" w:cs="Times New Roman"/>
                                <w:i/>
                                <w:sz w:val="24"/>
                                <w:szCs w:val="24"/>
                              </w:rPr>
                            </w:pPr>
                            <w:r>
                              <w:rPr>
                                <w:rFonts w:ascii="Times New Roman" w:hAnsi="Times New Roman" w:cs="Times New Roman"/>
                                <w:i/>
                                <w:sz w:val="24"/>
                                <w:szCs w:val="24"/>
                              </w:rPr>
                              <w:t>Media attention (percent)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1DF0C" id="_x0000_s1047" type="#_x0000_t202" style="position:absolute;margin-left:89.55pt;margin-top:229.5pt;width:188.3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bNDAIAAPsDAAAOAAAAZHJzL2Uyb0RvYy54bWysU9tuGyEQfa/Uf0C817ve2o29Mo7SpKkq&#10;pRcp6QdglvWiAkMBe9f9+gys41jJW1QeEMPA4Zwzw+pyMJrspQ8KLKPTSUmJtAIaZbeM/n64/bCg&#10;JERuG67BSkYPMtDL9ft3q97VsoIOdCM9QRAb6t4x2sXo6qIIopOGhwk4aTHZgjc8Yui3ReN5j+hG&#10;F1VZfip68I3zIGQIuHszJuk647etFPFn2wYZiWYUucU8+zxv0lysV7zeeu46JY40+BtYGK4sPnqC&#10;uuGRk51Xr6CMEh4CtHEiwBTQtkrIrAHVTMsXau477mTWguYEd7Ip/D9Y8WP/yxPVMFrNKbHcYI0e&#10;5BDJZxhIlezpXajx1L3Dc3HAbSxzlhrcHYg/gVi47rjdyivvoe8kb5DeNN0szq6OOCGBbPrv0OAz&#10;fBchAw2tN8k7dIMgOpbpcCpNoiJws/q4rMoZUhSYq5YX00WuXcHrp9vOh/hVgiFpwajH0md0vr8L&#10;MbHh9dOR9JiFW6V1Lr+2pGd0OUcHXmSMitidWhlGF2UaY78kkV9sky9HrvS4xge0PapOQkfJcdgM&#10;o7/Zk2TJBpoD+uBh7Eb8PbjowP+jpMdOZDT83XEvKdHfLHq5nM5mqXVzMJtfVBj488zmPMOtQChG&#10;IyXj8jrmdh+VXaHnrcp2PDM5csYOyy4df0Nq4fM4n3r+s+tHAAAA//8DAFBLAwQUAAYACAAAACEA&#10;BFvNxN0AAAALAQAADwAAAGRycy9kb3ducmV2LnhtbEyPwU7DMBBE70j9B2sr9UbtohpIiFMhUK8g&#10;ClTqzY23SUS8jmK3CX/PcoLbjPZpdqbYTL4TFxxiG8jAaqlAIFXBtVQb+HjfXt+DiMmSs10gNPCN&#10;ETbl7KqwuQsjveFll2rBIRRza6BJqc+ljFWD3sZl6JH4dgqDt4ntUEs32JHDfSdvlLqV3rbEHxrb&#10;41OD1dfu7A18vpwO+7V6rZ+97scwKUk+k8Ys5tPjA4iEU/qD4bc+V4eSOx3DmVwUHfu7bMWogbXO&#10;eBQTWmsec2ShWMiykP83lD8AAAD//wMAUEsBAi0AFAAGAAgAAAAhALaDOJL+AAAA4QEAABMAAAAA&#10;AAAAAAAAAAAAAAAAAFtDb250ZW50X1R5cGVzXS54bWxQSwECLQAUAAYACAAAACEAOP0h/9YAAACU&#10;AQAACwAAAAAAAAAAAAAAAAAvAQAAX3JlbHMvLnJlbHNQSwECLQAUAAYACAAAACEA44BGzQwCAAD7&#10;AwAADgAAAAAAAAAAAAAAAAAuAgAAZHJzL2Uyb0RvYy54bWxQSwECLQAUAAYACAAAACEABFvNxN0A&#10;AAALAQAADwAAAAAAAAAAAAAAAABmBAAAZHJzL2Rvd25yZXYueG1sUEsFBgAAAAAEAAQA8wAAAHAF&#10;AAAAAA==&#10;" filled="f" stroked="f">
                <v:textbox>
                  <w:txbxContent>
                    <w:p w14:paraId="7A217457" w14:textId="77777777" w:rsidR="00A16D25" w:rsidRPr="00B43F21" w:rsidRDefault="00A16D25" w:rsidP="00A16D25">
                      <w:pPr>
                        <w:rPr>
                          <w:rFonts w:ascii="Times New Roman" w:hAnsi="Times New Roman" w:cs="Times New Roman"/>
                          <w:i/>
                          <w:sz w:val="24"/>
                          <w:szCs w:val="24"/>
                        </w:rPr>
                      </w:pPr>
                      <w:r>
                        <w:rPr>
                          <w:rFonts w:ascii="Times New Roman" w:hAnsi="Times New Roman" w:cs="Times New Roman"/>
                          <w:i/>
                          <w:sz w:val="24"/>
                          <w:szCs w:val="24"/>
                        </w:rPr>
                        <w:t>Media attention (percent)</w:t>
                      </w:r>
                    </w:p>
                  </w:txbxContent>
                </v:textbox>
              </v:shape>
            </w:pict>
          </mc:Fallback>
        </mc:AlternateContent>
      </w:r>
      <w:r w:rsidRPr="00481B8D">
        <w:rPr>
          <w:rFonts w:ascii="Times New Roman" w:hAnsi="Times New Roman" w:cs="Times New Roman"/>
          <w:sz w:val="24"/>
          <w:szCs w:val="24"/>
        </w:rPr>
        <w:t xml:space="preserve"> </w:t>
      </w:r>
      <w:r>
        <w:rPr>
          <w:rFonts w:ascii="Times New Roman" w:hAnsi="Times New Roman" w:cs="Times New Roman"/>
          <w:noProof/>
          <w:sz w:val="24"/>
          <w:szCs w:val="24"/>
          <w:lang w:val="da-DK" w:eastAsia="da-DK"/>
        </w:rPr>
        <w:drawing>
          <wp:inline distT="0" distB="0" distL="0" distR="0" wp14:anchorId="3CF37DDC" wp14:editId="64303238">
            <wp:extent cx="4219640" cy="3088257"/>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9748" cy="3088336"/>
                    </a:xfrm>
                    <a:prstGeom prst="rect">
                      <a:avLst/>
                    </a:prstGeom>
                    <a:noFill/>
                    <a:ln>
                      <a:noFill/>
                    </a:ln>
                  </pic:spPr>
                </pic:pic>
              </a:graphicData>
            </a:graphic>
          </wp:inline>
        </w:drawing>
      </w:r>
    </w:p>
    <w:p w14:paraId="2DA0E6F7" w14:textId="77777777" w:rsidR="00A16D25" w:rsidRPr="009C5FFE" w:rsidRDefault="00A16D25" w:rsidP="00A16D25">
      <w:pPr>
        <w:rPr>
          <w:rFonts w:ascii="Times New Roman" w:hAnsi="Times New Roman" w:cs="Times New Roman"/>
          <w:sz w:val="24"/>
          <w:szCs w:val="24"/>
        </w:rPr>
      </w:pPr>
      <w:r w:rsidRPr="009C5FFE">
        <w:rPr>
          <w:rFonts w:ascii="Times New Roman" w:hAnsi="Times New Roman" w:cs="Times New Roman"/>
          <w:sz w:val="24"/>
          <w:szCs w:val="24"/>
        </w:rPr>
        <w:t>Note</w:t>
      </w:r>
      <w:r>
        <w:rPr>
          <w:rFonts w:ascii="Times New Roman" w:hAnsi="Times New Roman" w:cs="Times New Roman"/>
          <w:sz w:val="24"/>
          <w:szCs w:val="24"/>
        </w:rPr>
        <w:t xml:space="preserve">: </w:t>
      </w:r>
      <w:r w:rsidRPr="001C7D3D">
        <w:rPr>
          <w:rFonts w:ascii="Times New Roman" w:hAnsi="Times New Roman" w:cs="Times New Roman"/>
          <w:sz w:val="24"/>
          <w:szCs w:val="24"/>
        </w:rPr>
        <w:t xml:space="preserve">The plot </w:t>
      </w:r>
      <w:r>
        <w:rPr>
          <w:rFonts w:ascii="Times New Roman" w:hAnsi="Times New Roman" w:cs="Times New Roman"/>
          <w:sz w:val="24"/>
          <w:szCs w:val="24"/>
        </w:rPr>
        <w:t>is</w:t>
      </w:r>
      <w:r w:rsidRPr="001C7D3D">
        <w:rPr>
          <w:rFonts w:ascii="Times New Roman" w:hAnsi="Times New Roman" w:cs="Times New Roman"/>
          <w:sz w:val="24"/>
          <w:szCs w:val="24"/>
        </w:rPr>
        <w:t xml:space="preserve"> estimated from Table </w:t>
      </w:r>
      <w:r>
        <w:rPr>
          <w:rFonts w:ascii="Times New Roman" w:hAnsi="Times New Roman" w:cs="Times New Roman"/>
          <w:sz w:val="24"/>
          <w:szCs w:val="24"/>
        </w:rPr>
        <w:t>A6 in the Appendix</w:t>
      </w:r>
      <w:r w:rsidRPr="001C7D3D">
        <w:rPr>
          <w:rFonts w:ascii="Times New Roman" w:hAnsi="Times New Roman" w:cs="Times New Roman"/>
          <w:sz w:val="24"/>
          <w:szCs w:val="24"/>
        </w:rPr>
        <w:t>.</w:t>
      </w:r>
      <w:r>
        <w:rPr>
          <w:rFonts w:ascii="Times New Roman" w:hAnsi="Times New Roman" w:cs="Times New Roman"/>
          <w:sz w:val="24"/>
          <w:szCs w:val="24"/>
        </w:rPr>
        <w:t xml:space="preserve"> The real-world development indicator is above zero. </w:t>
      </w:r>
    </w:p>
    <w:p w14:paraId="10C95266" w14:textId="77777777" w:rsidR="00A16D25" w:rsidRDefault="00A16D25" w:rsidP="00A16D25">
      <w:pPr>
        <w:rPr>
          <w:rFonts w:ascii="Times New Roman" w:hAnsi="Times New Roman" w:cs="Times New Roman"/>
          <w:sz w:val="24"/>
          <w:szCs w:val="24"/>
        </w:rPr>
      </w:pPr>
    </w:p>
    <w:p w14:paraId="166ABD2B" w14:textId="77777777" w:rsidR="00A16D25" w:rsidRPr="00BE7C60" w:rsidRDefault="00A16D25" w:rsidP="00A16D25">
      <w:pPr>
        <w:widowControl w:val="0"/>
        <w:autoSpaceDE w:val="0"/>
        <w:autoSpaceDN w:val="0"/>
        <w:adjustRightInd w:val="0"/>
        <w:spacing w:after="0" w:line="240" w:lineRule="auto"/>
        <w:rPr>
          <w:rFonts w:ascii="Times New Roman" w:hAnsi="Times New Roman" w:cs="Times New Roman"/>
          <w:sz w:val="24"/>
          <w:szCs w:val="24"/>
        </w:rPr>
      </w:pPr>
    </w:p>
    <w:p w14:paraId="17E7D13F" w14:textId="77777777" w:rsidR="00A16D25" w:rsidRDefault="00A16D25" w:rsidP="00A16D25">
      <w:r>
        <w:br w:type="page"/>
      </w:r>
    </w:p>
    <w:p w14:paraId="33532153" w14:textId="77777777" w:rsidR="00A16D25" w:rsidRPr="00B82938" w:rsidRDefault="00A16D25" w:rsidP="00A16D25">
      <w:pPr>
        <w:pStyle w:val="Bibliografi"/>
        <w:spacing w:line="480" w:lineRule="auto"/>
        <w:ind w:left="0" w:firstLine="0"/>
        <w:rPr>
          <w:rFonts w:ascii="Times New Roman" w:hAnsi="Times New Roman" w:cs="Times New Roman"/>
          <w:b/>
          <w:sz w:val="24"/>
          <w:szCs w:val="24"/>
        </w:rPr>
      </w:pPr>
      <w:r w:rsidRPr="00B82938">
        <w:rPr>
          <w:rFonts w:ascii="Times New Roman" w:hAnsi="Times New Roman" w:cs="Times New Roman"/>
          <w:b/>
          <w:sz w:val="24"/>
          <w:szCs w:val="24"/>
        </w:rPr>
        <w:t>Bibliography for the Online Appendix</w:t>
      </w:r>
    </w:p>
    <w:p w14:paraId="173232EA" w14:textId="77777777" w:rsidR="00A16D25" w:rsidRPr="00B82938" w:rsidRDefault="00A16D25" w:rsidP="00A16D25">
      <w:pPr>
        <w:pStyle w:val="Bibliografi"/>
        <w:tabs>
          <w:tab w:val="left" w:pos="810"/>
        </w:tabs>
        <w:spacing w:line="480" w:lineRule="auto"/>
        <w:rPr>
          <w:rFonts w:ascii="Times New Roman" w:hAnsi="Times New Roman" w:cs="Times New Roman"/>
          <w:sz w:val="24"/>
          <w:szCs w:val="24"/>
        </w:rPr>
      </w:pPr>
      <w:r w:rsidRPr="00B82938">
        <w:rPr>
          <w:rFonts w:ascii="Times New Roman" w:hAnsi="Times New Roman" w:cs="Times New Roman"/>
          <w:sz w:val="24"/>
          <w:szCs w:val="24"/>
        </w:rPr>
        <w:t xml:space="preserve">Green-Pedersen, C., Mortensen, P. &amp; Thesen, G. (2015). The incumbency bonus revisited. </w:t>
      </w:r>
      <w:r w:rsidRPr="00B82938">
        <w:rPr>
          <w:rFonts w:ascii="Times New Roman" w:hAnsi="Times New Roman" w:cs="Times New Roman"/>
          <w:i/>
          <w:iCs/>
          <w:sz w:val="24"/>
          <w:szCs w:val="24"/>
        </w:rPr>
        <w:t>British Journal of Political Science</w:t>
      </w:r>
      <w:r w:rsidRPr="00B82938">
        <w:rPr>
          <w:rFonts w:ascii="Times New Roman" w:hAnsi="Times New Roman" w:cs="Times New Roman"/>
          <w:iCs/>
          <w:sz w:val="24"/>
          <w:szCs w:val="24"/>
        </w:rPr>
        <w:t xml:space="preserve"> (published online)</w:t>
      </w:r>
      <w:r w:rsidRPr="00B82938">
        <w:rPr>
          <w:rFonts w:ascii="Times New Roman" w:hAnsi="Times New Roman" w:cs="Times New Roman"/>
          <w:sz w:val="24"/>
          <w:szCs w:val="24"/>
        </w:rPr>
        <w:t>.</w:t>
      </w:r>
    </w:p>
    <w:p w14:paraId="7BD7F29A" w14:textId="77777777" w:rsidR="00A16D25" w:rsidRDefault="00A16D25" w:rsidP="00A16D25"/>
    <w:p w14:paraId="4CB8A68C" w14:textId="60855073" w:rsidR="002D6632" w:rsidRDefault="002D6632"/>
    <w:sectPr w:rsidR="002D663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EEDB2" w14:textId="77777777" w:rsidR="00215657" w:rsidRDefault="00215657" w:rsidP="00925F14">
      <w:pPr>
        <w:spacing w:after="0" w:line="240" w:lineRule="auto"/>
      </w:pPr>
      <w:r>
        <w:separator/>
      </w:r>
    </w:p>
  </w:endnote>
  <w:endnote w:type="continuationSeparator" w:id="0">
    <w:p w14:paraId="201F5DB2" w14:textId="77777777" w:rsidR="00215657" w:rsidRDefault="00215657" w:rsidP="00925F14">
      <w:pPr>
        <w:spacing w:after="0" w:line="240" w:lineRule="auto"/>
      </w:pPr>
      <w:r>
        <w:continuationSeparator/>
      </w:r>
    </w:p>
  </w:endnote>
  <w:endnote w:id="1">
    <w:p w14:paraId="250A0739" w14:textId="77777777" w:rsidR="002141EF" w:rsidRPr="001A47CE" w:rsidRDefault="002141EF" w:rsidP="002141EF">
      <w:pPr>
        <w:pStyle w:val="Slutnotetekst"/>
        <w:spacing w:line="480" w:lineRule="auto"/>
        <w:rPr>
          <w:rFonts w:ascii="Times New Roman" w:hAnsi="Times New Roman" w:cs="Times New Roman"/>
          <w:sz w:val="24"/>
          <w:szCs w:val="24"/>
        </w:rPr>
      </w:pPr>
      <w:r w:rsidRPr="001A47CE">
        <w:rPr>
          <w:rStyle w:val="Slutnotehenvisning"/>
          <w:rFonts w:ascii="Times New Roman" w:hAnsi="Times New Roman" w:cs="Times New Roman"/>
          <w:sz w:val="24"/>
          <w:szCs w:val="24"/>
        </w:rPr>
        <w:endnoteRef/>
      </w:r>
      <w:r w:rsidRPr="001A47CE">
        <w:rPr>
          <w:rFonts w:ascii="Times New Roman" w:hAnsi="Times New Roman" w:cs="Times New Roman"/>
          <w:sz w:val="24"/>
          <w:szCs w:val="24"/>
        </w:rPr>
        <w:t xml:space="preserve"> The government does not communicate in a vacuum and, as I </w:t>
      </w:r>
      <w:r>
        <w:rPr>
          <w:rFonts w:ascii="Times New Roman" w:hAnsi="Times New Roman" w:cs="Times New Roman"/>
          <w:sz w:val="24"/>
          <w:szCs w:val="24"/>
        </w:rPr>
        <w:t>discuss</w:t>
      </w:r>
      <w:r w:rsidRPr="001A47CE">
        <w:rPr>
          <w:rFonts w:ascii="Times New Roman" w:hAnsi="Times New Roman" w:cs="Times New Roman"/>
          <w:sz w:val="24"/>
          <w:szCs w:val="24"/>
        </w:rPr>
        <w:t xml:space="preserve"> </w:t>
      </w:r>
      <w:r>
        <w:rPr>
          <w:rFonts w:ascii="Times New Roman" w:hAnsi="Times New Roman" w:cs="Times New Roman"/>
          <w:sz w:val="24"/>
          <w:szCs w:val="24"/>
        </w:rPr>
        <w:t xml:space="preserve">and analyze </w:t>
      </w:r>
      <w:r w:rsidRPr="001A47CE">
        <w:rPr>
          <w:rFonts w:ascii="Times New Roman" w:hAnsi="Times New Roman" w:cs="Times New Roman"/>
          <w:sz w:val="24"/>
          <w:szCs w:val="24"/>
        </w:rPr>
        <w:t xml:space="preserve">in the Appendix, </w:t>
      </w:r>
      <w:r>
        <w:rPr>
          <w:rFonts w:ascii="Times New Roman" w:hAnsi="Times New Roman" w:cs="Times New Roman"/>
          <w:sz w:val="24"/>
          <w:szCs w:val="24"/>
        </w:rPr>
        <w:t xml:space="preserve">the media may </w:t>
      </w:r>
      <w:r w:rsidRPr="001A47CE">
        <w:rPr>
          <w:rFonts w:ascii="Times New Roman" w:hAnsi="Times New Roman" w:cs="Times New Roman"/>
          <w:sz w:val="24"/>
          <w:szCs w:val="24"/>
        </w:rPr>
        <w:t xml:space="preserve">influence this relationship. </w:t>
      </w:r>
    </w:p>
  </w:endnote>
  <w:endnote w:id="2">
    <w:p w14:paraId="0CC3CC1C" w14:textId="77777777" w:rsidR="002141EF" w:rsidRPr="001A47CE" w:rsidRDefault="002141EF" w:rsidP="002141EF">
      <w:pPr>
        <w:pStyle w:val="Slutnotetekst"/>
        <w:spacing w:line="480" w:lineRule="auto"/>
        <w:rPr>
          <w:rFonts w:ascii="Times New Roman" w:hAnsi="Times New Roman" w:cs="Times New Roman"/>
          <w:sz w:val="24"/>
          <w:szCs w:val="24"/>
        </w:rPr>
      </w:pPr>
      <w:r w:rsidRPr="001A47CE">
        <w:rPr>
          <w:rStyle w:val="Slutnotehenvisning"/>
          <w:rFonts w:ascii="Times New Roman" w:hAnsi="Times New Roman" w:cs="Times New Roman"/>
          <w:sz w:val="24"/>
          <w:szCs w:val="24"/>
        </w:rPr>
        <w:endnoteRef/>
      </w:r>
      <w:r w:rsidRPr="001A47CE">
        <w:rPr>
          <w:rFonts w:ascii="Times New Roman" w:hAnsi="Times New Roman" w:cs="Times New Roman"/>
          <w:sz w:val="24"/>
          <w:szCs w:val="24"/>
        </w:rPr>
        <w:t xml:space="preserve"> It is implicit in the argument that government attention probably not only moderates the influence of real-world problems on voters’ government evaluation</w:t>
      </w:r>
      <w:r>
        <w:rPr>
          <w:rFonts w:ascii="Times New Roman" w:hAnsi="Times New Roman" w:cs="Times New Roman"/>
          <w:sz w:val="24"/>
          <w:szCs w:val="24"/>
        </w:rPr>
        <w:t>s</w:t>
      </w:r>
      <w:r w:rsidRPr="001A47CE">
        <w:rPr>
          <w:rFonts w:ascii="Times New Roman" w:hAnsi="Times New Roman" w:cs="Times New Roman"/>
          <w:sz w:val="24"/>
          <w:szCs w:val="24"/>
        </w:rPr>
        <w:t xml:space="preserve"> but also mediates the influence in the sense that government attention to real-world problems makes voters aware of the problems and makes them use this information to evaluate the government.</w:t>
      </w:r>
      <w:r>
        <w:rPr>
          <w:rFonts w:ascii="Times New Roman" w:hAnsi="Times New Roman" w:cs="Times New Roman"/>
          <w:sz w:val="24"/>
          <w:szCs w:val="24"/>
        </w:rPr>
        <w:t xml:space="preserve"> However, the hypothesis focuses on the moderation, and the analysis does not indicate mediation (see below). </w:t>
      </w:r>
    </w:p>
  </w:endnote>
  <w:endnote w:id="3">
    <w:p w14:paraId="4E79FCB4" w14:textId="77777777" w:rsidR="002141EF" w:rsidRPr="002D0DDD" w:rsidRDefault="002141EF" w:rsidP="002141EF">
      <w:pPr>
        <w:pStyle w:val="Slutnotetekst"/>
        <w:spacing w:line="480" w:lineRule="auto"/>
        <w:jc w:val="both"/>
        <w:rPr>
          <w:rFonts w:ascii="Times New Roman" w:hAnsi="Times New Roman" w:cs="Times New Roman"/>
          <w:sz w:val="24"/>
          <w:szCs w:val="24"/>
        </w:rPr>
      </w:pPr>
      <w:r w:rsidRPr="00005B9E">
        <w:rPr>
          <w:rStyle w:val="Slutnotehenvisning"/>
          <w:rFonts w:ascii="Times New Roman" w:hAnsi="Times New Roman" w:cs="Times New Roman"/>
          <w:sz w:val="24"/>
          <w:szCs w:val="24"/>
        </w:rPr>
        <w:endnoteRef/>
      </w:r>
      <w:r w:rsidRPr="00005B9E">
        <w:rPr>
          <w:rFonts w:ascii="Times New Roman" w:hAnsi="Times New Roman" w:cs="Times New Roman"/>
          <w:sz w:val="24"/>
          <w:szCs w:val="24"/>
        </w:rPr>
        <w:t xml:space="preserve"> This data on the executive speeches has generously been made available by the national teams of the comparative agendas project, except for New Zealand, Norway, Canada,</w:t>
      </w:r>
      <w:r w:rsidRPr="00EE07CD">
        <w:rPr>
          <w:rFonts w:ascii="Times New Roman" w:hAnsi="Times New Roman" w:cs="Times New Roman"/>
          <w:sz w:val="24"/>
          <w:szCs w:val="24"/>
        </w:rPr>
        <w:t xml:space="preserve"> and Sweden, which the author has coded. Executive speeches in</w:t>
      </w:r>
      <w:r w:rsidRPr="00005B9E">
        <w:rPr>
          <w:rFonts w:ascii="Times New Roman" w:hAnsi="Times New Roman" w:cs="Times New Roman"/>
          <w:sz w:val="24"/>
          <w:szCs w:val="24"/>
        </w:rPr>
        <w:t xml:space="preserve"> Germany and Australia have been coded only by major categories</w:t>
      </w:r>
      <w:r>
        <w:rPr>
          <w:rFonts w:ascii="Times New Roman" w:hAnsi="Times New Roman" w:cs="Times New Roman"/>
          <w:sz w:val="24"/>
          <w:szCs w:val="24"/>
        </w:rPr>
        <w:t>;</w:t>
      </w:r>
      <w:r w:rsidRPr="00005B9E">
        <w:rPr>
          <w:rFonts w:ascii="Times New Roman" w:hAnsi="Times New Roman" w:cs="Times New Roman"/>
          <w:sz w:val="24"/>
          <w:szCs w:val="24"/>
        </w:rPr>
        <w:t xml:space="preserve"> hence, not allowing analysis at the subcategory level on issues such as unemployment (see Baumgartner et al., 2011). For the countries </w:t>
      </w:r>
      <w:r>
        <w:rPr>
          <w:rFonts w:ascii="Times New Roman" w:hAnsi="Times New Roman" w:cs="Times New Roman"/>
          <w:sz w:val="24"/>
          <w:szCs w:val="24"/>
        </w:rPr>
        <w:t>that</w:t>
      </w:r>
      <w:r w:rsidRPr="00005B9E">
        <w:rPr>
          <w:rFonts w:ascii="Times New Roman" w:hAnsi="Times New Roman" w:cs="Times New Roman"/>
          <w:sz w:val="24"/>
          <w:szCs w:val="24"/>
        </w:rPr>
        <w:t xml:space="preserve"> the author has coded, a reliability test using a trained student coder on 12 randomly selected speeches out of the 32 </w:t>
      </w:r>
      <w:r>
        <w:rPr>
          <w:rFonts w:ascii="Times New Roman" w:hAnsi="Times New Roman" w:cs="Times New Roman"/>
          <w:sz w:val="24"/>
          <w:szCs w:val="24"/>
        </w:rPr>
        <w:t xml:space="preserve">showed </w:t>
      </w:r>
      <w:r w:rsidRPr="00005B9E">
        <w:rPr>
          <w:rFonts w:ascii="Times New Roman" w:hAnsi="Times New Roman" w:cs="Times New Roman"/>
          <w:sz w:val="24"/>
          <w:szCs w:val="24"/>
        </w:rPr>
        <w:t>a Krippendorff's alpha of 0.96, i.e.</w:t>
      </w:r>
      <w:r>
        <w:rPr>
          <w:rFonts w:ascii="Times New Roman" w:hAnsi="Times New Roman" w:cs="Times New Roman"/>
          <w:sz w:val="24"/>
          <w:szCs w:val="24"/>
        </w:rPr>
        <w:t>,</w:t>
      </w:r>
      <w:r w:rsidRPr="00005B9E">
        <w:rPr>
          <w:rFonts w:ascii="Times New Roman" w:hAnsi="Times New Roman" w:cs="Times New Roman"/>
          <w:sz w:val="24"/>
          <w:szCs w:val="24"/>
        </w:rPr>
        <w:t xml:space="preserve"> a</w:t>
      </w:r>
      <w:r>
        <w:rPr>
          <w:rFonts w:ascii="Times New Roman" w:hAnsi="Times New Roman" w:cs="Times New Roman"/>
          <w:sz w:val="24"/>
          <w:szCs w:val="24"/>
        </w:rPr>
        <w:t xml:space="preserve"> very high </w:t>
      </w:r>
      <w:r w:rsidRPr="00EE07CD">
        <w:rPr>
          <w:rFonts w:ascii="Times New Roman" w:hAnsi="Times New Roman" w:cs="Times New Roman"/>
          <w:sz w:val="24"/>
          <w:szCs w:val="24"/>
        </w:rPr>
        <w:t>level.</w:t>
      </w:r>
    </w:p>
  </w:endnote>
  <w:endnote w:id="4">
    <w:p w14:paraId="38E05783" w14:textId="77777777" w:rsidR="002141EF" w:rsidRPr="00005B9E" w:rsidRDefault="002141EF" w:rsidP="002141EF">
      <w:pPr>
        <w:pStyle w:val="Slutnotetekst"/>
        <w:spacing w:line="480" w:lineRule="auto"/>
        <w:jc w:val="both"/>
        <w:rPr>
          <w:rFonts w:ascii="Times New Roman" w:hAnsi="Times New Roman" w:cs="Times New Roman"/>
          <w:sz w:val="24"/>
          <w:szCs w:val="24"/>
        </w:rPr>
      </w:pPr>
      <w:r w:rsidRPr="00EE07CD">
        <w:rPr>
          <w:rStyle w:val="Slutnotehenvisning"/>
          <w:rFonts w:ascii="Times New Roman" w:hAnsi="Times New Roman" w:cs="Times New Roman"/>
          <w:sz w:val="24"/>
          <w:szCs w:val="24"/>
        </w:rPr>
        <w:endnoteRef/>
      </w:r>
      <w:r w:rsidRPr="00EE07CD">
        <w:rPr>
          <w:rFonts w:ascii="Times New Roman" w:hAnsi="Times New Roman" w:cs="Times New Roman"/>
          <w:sz w:val="24"/>
          <w:szCs w:val="24"/>
        </w:rPr>
        <w:t xml:space="preserve"> In Australia</w:t>
      </w:r>
      <w:r>
        <w:rPr>
          <w:rFonts w:ascii="Times New Roman" w:hAnsi="Times New Roman" w:cs="Times New Roman"/>
          <w:sz w:val="24"/>
          <w:szCs w:val="24"/>
        </w:rPr>
        <w:t>,</w:t>
      </w:r>
      <w:r w:rsidRPr="00EE07CD">
        <w:rPr>
          <w:rFonts w:ascii="Times New Roman" w:hAnsi="Times New Roman" w:cs="Times New Roman"/>
          <w:sz w:val="24"/>
          <w:szCs w:val="24"/>
        </w:rPr>
        <w:t xml:space="preserve"> the speech is only delivered at the investiture of a new executive, and the time span is therefore large</w:t>
      </w:r>
      <w:r w:rsidRPr="00005B9E">
        <w:rPr>
          <w:rFonts w:ascii="Times New Roman" w:hAnsi="Times New Roman" w:cs="Times New Roman"/>
          <w:sz w:val="24"/>
          <w:szCs w:val="24"/>
        </w:rPr>
        <w:t>r here.</w:t>
      </w:r>
    </w:p>
  </w:endnote>
  <w:endnote w:id="5">
    <w:p w14:paraId="118A196E" w14:textId="77777777" w:rsidR="002141EF" w:rsidRPr="00005B9E" w:rsidRDefault="002141EF" w:rsidP="002141EF">
      <w:pPr>
        <w:pStyle w:val="Slutnotetekst"/>
        <w:spacing w:line="480" w:lineRule="auto"/>
        <w:jc w:val="both"/>
        <w:rPr>
          <w:rFonts w:ascii="Times New Roman" w:hAnsi="Times New Roman" w:cs="Times New Roman"/>
          <w:sz w:val="24"/>
          <w:szCs w:val="24"/>
        </w:rPr>
      </w:pPr>
      <w:r w:rsidRPr="00EE07CD">
        <w:rPr>
          <w:rStyle w:val="Slutnotehenvisning"/>
          <w:rFonts w:ascii="Times New Roman" w:hAnsi="Times New Roman" w:cs="Times New Roman"/>
          <w:sz w:val="24"/>
          <w:szCs w:val="24"/>
        </w:rPr>
        <w:endnoteRef/>
      </w:r>
      <w:r w:rsidRPr="00EE07CD">
        <w:rPr>
          <w:rFonts w:ascii="Times New Roman" w:hAnsi="Times New Roman" w:cs="Times New Roman"/>
          <w:sz w:val="24"/>
          <w:szCs w:val="24"/>
        </w:rPr>
        <w:t xml:space="preserve"> The </w:t>
      </w:r>
      <w:r>
        <w:rPr>
          <w:rFonts w:ascii="Times New Roman" w:hAnsi="Times New Roman" w:cs="Times New Roman"/>
          <w:sz w:val="24"/>
          <w:szCs w:val="24"/>
        </w:rPr>
        <w:t>‘</w:t>
      </w:r>
      <w:r w:rsidRPr="00EE07CD">
        <w:rPr>
          <w:rFonts w:ascii="Times New Roman" w:hAnsi="Times New Roman" w:cs="Times New Roman"/>
          <w:sz w:val="24"/>
          <w:szCs w:val="24"/>
        </w:rPr>
        <w:t>color</w:t>
      </w:r>
      <w:r>
        <w:rPr>
          <w:rFonts w:ascii="Times New Roman" w:hAnsi="Times New Roman" w:cs="Times New Roman"/>
          <w:sz w:val="24"/>
          <w:szCs w:val="24"/>
        </w:rPr>
        <w:t>’</w:t>
      </w:r>
      <w:r w:rsidRPr="00EE07CD">
        <w:rPr>
          <w:rFonts w:ascii="Times New Roman" w:hAnsi="Times New Roman" w:cs="Times New Roman"/>
          <w:sz w:val="24"/>
          <w:szCs w:val="24"/>
        </w:rPr>
        <w:t xml:space="preserve"> of the party is identified through the CMP coding scheme. Right-of-center parties </w:t>
      </w:r>
      <w:r>
        <w:rPr>
          <w:rFonts w:ascii="Times New Roman" w:hAnsi="Times New Roman" w:cs="Times New Roman"/>
          <w:sz w:val="24"/>
          <w:szCs w:val="24"/>
        </w:rPr>
        <w:t>receive</w:t>
      </w:r>
      <w:r w:rsidRPr="00EE07CD">
        <w:rPr>
          <w:rFonts w:ascii="Times New Roman" w:hAnsi="Times New Roman" w:cs="Times New Roman"/>
          <w:sz w:val="24"/>
          <w:szCs w:val="24"/>
        </w:rPr>
        <w:t xml:space="preserve"> the </w:t>
      </w:r>
      <w:r>
        <w:rPr>
          <w:rFonts w:ascii="Times New Roman" w:hAnsi="Times New Roman" w:cs="Times New Roman"/>
          <w:sz w:val="24"/>
          <w:szCs w:val="24"/>
        </w:rPr>
        <w:t>‘</w:t>
      </w:r>
      <w:r w:rsidRPr="00EE07CD">
        <w:rPr>
          <w:rFonts w:ascii="Times New Roman" w:hAnsi="Times New Roman" w:cs="Times New Roman"/>
          <w:sz w:val="24"/>
          <w:szCs w:val="24"/>
        </w:rPr>
        <w:t>parfam</w:t>
      </w:r>
      <w:r>
        <w:rPr>
          <w:rFonts w:ascii="Times New Roman" w:hAnsi="Times New Roman" w:cs="Times New Roman"/>
          <w:sz w:val="24"/>
          <w:szCs w:val="24"/>
        </w:rPr>
        <w:t>’</w:t>
      </w:r>
      <w:r w:rsidRPr="00EE07CD">
        <w:rPr>
          <w:rFonts w:ascii="Times New Roman" w:hAnsi="Times New Roman" w:cs="Times New Roman"/>
          <w:sz w:val="24"/>
          <w:szCs w:val="24"/>
        </w:rPr>
        <w:t xml:space="preserve"> code 40-80 in the CMP data; left-of-center parties </w:t>
      </w:r>
      <w:r>
        <w:rPr>
          <w:rFonts w:ascii="Times New Roman" w:hAnsi="Times New Roman" w:cs="Times New Roman"/>
          <w:sz w:val="24"/>
          <w:szCs w:val="24"/>
        </w:rPr>
        <w:t>receive</w:t>
      </w:r>
      <w:r w:rsidRPr="00EE07CD">
        <w:rPr>
          <w:rFonts w:ascii="Times New Roman" w:hAnsi="Times New Roman" w:cs="Times New Roman"/>
          <w:sz w:val="24"/>
          <w:szCs w:val="24"/>
        </w:rPr>
        <w:t xml:space="preserve"> the </w:t>
      </w:r>
      <w:r>
        <w:rPr>
          <w:rFonts w:ascii="Times New Roman" w:hAnsi="Times New Roman" w:cs="Times New Roman"/>
          <w:sz w:val="24"/>
          <w:szCs w:val="24"/>
        </w:rPr>
        <w:t>‘</w:t>
      </w:r>
      <w:r w:rsidRPr="00EE07CD">
        <w:rPr>
          <w:rFonts w:ascii="Times New Roman" w:hAnsi="Times New Roman" w:cs="Times New Roman"/>
          <w:sz w:val="24"/>
          <w:szCs w:val="24"/>
        </w:rPr>
        <w:t>parfam</w:t>
      </w:r>
      <w:r>
        <w:rPr>
          <w:rFonts w:ascii="Times New Roman" w:hAnsi="Times New Roman" w:cs="Times New Roman"/>
          <w:sz w:val="24"/>
          <w:szCs w:val="24"/>
        </w:rPr>
        <w:t>’</w:t>
      </w:r>
      <w:r w:rsidRPr="00EE07CD">
        <w:rPr>
          <w:rFonts w:ascii="Times New Roman" w:hAnsi="Times New Roman" w:cs="Times New Roman"/>
          <w:sz w:val="24"/>
          <w:szCs w:val="24"/>
        </w:rPr>
        <w:t xml:space="preserve"> code 10-30; parties with the </w:t>
      </w:r>
      <w:r>
        <w:rPr>
          <w:rFonts w:ascii="Times New Roman" w:hAnsi="Times New Roman" w:cs="Times New Roman"/>
          <w:sz w:val="24"/>
          <w:szCs w:val="24"/>
        </w:rPr>
        <w:t>‘</w:t>
      </w:r>
      <w:r w:rsidRPr="00EE07CD">
        <w:rPr>
          <w:rFonts w:ascii="Times New Roman" w:hAnsi="Times New Roman" w:cs="Times New Roman"/>
          <w:sz w:val="24"/>
          <w:szCs w:val="24"/>
        </w:rPr>
        <w:t>parfam</w:t>
      </w:r>
      <w:r>
        <w:rPr>
          <w:rFonts w:ascii="Times New Roman" w:hAnsi="Times New Roman" w:cs="Times New Roman"/>
          <w:sz w:val="24"/>
          <w:szCs w:val="24"/>
        </w:rPr>
        <w:t>’</w:t>
      </w:r>
      <w:r w:rsidRPr="00EE07CD">
        <w:rPr>
          <w:rFonts w:ascii="Times New Roman" w:hAnsi="Times New Roman" w:cs="Times New Roman"/>
          <w:sz w:val="24"/>
          <w:szCs w:val="24"/>
        </w:rPr>
        <w:t xml:space="preserve"> code 90 and above </w:t>
      </w:r>
      <w:r w:rsidRPr="00005B9E">
        <w:rPr>
          <w:rFonts w:ascii="Times New Roman" w:hAnsi="Times New Roman" w:cs="Times New Roman"/>
          <w:sz w:val="24"/>
          <w:szCs w:val="24"/>
        </w:rPr>
        <w:t>are excluded. This is a standard classification in research on parties and voters (Adams &amp; Somer-Topcu, 2009). Government status of the parties is coded from Schumacher et al. (2015).</w:t>
      </w:r>
    </w:p>
  </w:endnote>
  <w:endnote w:id="6">
    <w:p w14:paraId="79FE4675" w14:textId="77777777" w:rsidR="002141EF" w:rsidRPr="0000439E" w:rsidRDefault="002141EF" w:rsidP="002141EF">
      <w:pPr>
        <w:pStyle w:val="Slutnotetekst"/>
        <w:spacing w:line="480" w:lineRule="auto"/>
        <w:jc w:val="both"/>
        <w:rPr>
          <w:rFonts w:ascii="Times New Roman" w:hAnsi="Times New Roman" w:cs="Times New Roman"/>
          <w:sz w:val="24"/>
          <w:szCs w:val="24"/>
        </w:rPr>
      </w:pPr>
      <w:r w:rsidRPr="0000439E">
        <w:rPr>
          <w:rStyle w:val="Slutnotehenvisning"/>
          <w:rFonts w:ascii="Times New Roman" w:hAnsi="Times New Roman" w:cs="Times New Roman"/>
          <w:sz w:val="24"/>
          <w:szCs w:val="24"/>
        </w:rPr>
        <w:endnoteRef/>
      </w:r>
      <w:r w:rsidRPr="0000439E">
        <w:rPr>
          <w:rFonts w:ascii="Times New Roman" w:hAnsi="Times New Roman" w:cs="Times New Roman"/>
          <w:sz w:val="24"/>
          <w:szCs w:val="24"/>
        </w:rPr>
        <w:t xml:space="preserve"> Cancer is one of the most widespread diseases in modern societies, and if statistics indicate an increase in the incidences of cancer, the public and the politicians </w:t>
      </w:r>
      <w:r>
        <w:rPr>
          <w:rFonts w:ascii="Times New Roman" w:hAnsi="Times New Roman" w:cs="Times New Roman"/>
          <w:sz w:val="24"/>
          <w:szCs w:val="24"/>
        </w:rPr>
        <w:t xml:space="preserve">alike </w:t>
      </w:r>
      <w:r w:rsidRPr="0000439E">
        <w:rPr>
          <w:rFonts w:ascii="Times New Roman" w:hAnsi="Times New Roman" w:cs="Times New Roman"/>
          <w:sz w:val="24"/>
          <w:szCs w:val="24"/>
        </w:rPr>
        <w:t xml:space="preserve">often </w:t>
      </w:r>
      <w:r>
        <w:rPr>
          <w:rFonts w:ascii="Times New Roman" w:hAnsi="Times New Roman" w:cs="Times New Roman"/>
          <w:sz w:val="24"/>
          <w:szCs w:val="24"/>
        </w:rPr>
        <w:t xml:space="preserve">quickly </w:t>
      </w:r>
      <w:r w:rsidRPr="0000439E">
        <w:rPr>
          <w:rFonts w:ascii="Times New Roman" w:hAnsi="Times New Roman" w:cs="Times New Roman"/>
          <w:sz w:val="24"/>
          <w:szCs w:val="24"/>
        </w:rPr>
        <w:t xml:space="preserve">call for </w:t>
      </w:r>
      <w:r>
        <w:rPr>
          <w:rFonts w:ascii="Times New Roman" w:hAnsi="Times New Roman" w:cs="Times New Roman"/>
          <w:sz w:val="24"/>
          <w:szCs w:val="24"/>
        </w:rPr>
        <w:t xml:space="preserve">a </w:t>
      </w:r>
      <w:r w:rsidRPr="0000439E">
        <w:rPr>
          <w:rFonts w:ascii="Times New Roman" w:hAnsi="Times New Roman" w:cs="Times New Roman"/>
          <w:sz w:val="24"/>
          <w:szCs w:val="24"/>
        </w:rPr>
        <w:t xml:space="preserve">government plan to tackle it. </w:t>
      </w:r>
      <w:r w:rsidRPr="00EE07CD">
        <w:rPr>
          <w:rFonts w:ascii="Times New Roman" w:hAnsi="Times New Roman" w:cs="Times New Roman"/>
          <w:sz w:val="24"/>
          <w:szCs w:val="24"/>
        </w:rPr>
        <w:t xml:space="preserve">The death rate from cancer draws equal attention and could therefore </w:t>
      </w:r>
      <w:r>
        <w:rPr>
          <w:rFonts w:ascii="Times New Roman" w:hAnsi="Times New Roman" w:cs="Times New Roman"/>
          <w:sz w:val="24"/>
          <w:szCs w:val="24"/>
        </w:rPr>
        <w:t xml:space="preserve">be </w:t>
      </w:r>
      <w:r w:rsidRPr="00005B9E">
        <w:rPr>
          <w:rFonts w:ascii="Times New Roman" w:hAnsi="Times New Roman" w:cs="Times New Roman"/>
          <w:sz w:val="24"/>
          <w:szCs w:val="24"/>
        </w:rPr>
        <w:t xml:space="preserve">an alternative if it was similarly available across countries over time. As the number of cancer patients is only reported by OECD </w:t>
      </w:r>
      <w:r>
        <w:rPr>
          <w:rFonts w:ascii="Times New Roman" w:hAnsi="Times New Roman" w:cs="Times New Roman"/>
          <w:sz w:val="24"/>
          <w:szCs w:val="24"/>
        </w:rPr>
        <w:t>every second year</w:t>
      </w:r>
      <w:r w:rsidRPr="00005B9E">
        <w:rPr>
          <w:rFonts w:ascii="Times New Roman" w:hAnsi="Times New Roman" w:cs="Times New Roman"/>
          <w:sz w:val="24"/>
          <w:szCs w:val="24"/>
        </w:rPr>
        <w:t xml:space="preserve">, a time series has been created through linear interpolation. </w:t>
      </w:r>
    </w:p>
  </w:endnote>
  <w:endnote w:id="7">
    <w:p w14:paraId="2AE1EADF" w14:textId="77777777" w:rsidR="002141EF" w:rsidRPr="001A47CE" w:rsidRDefault="002141EF" w:rsidP="002141EF">
      <w:pPr>
        <w:pStyle w:val="Slutnotetekst"/>
        <w:spacing w:line="480" w:lineRule="auto"/>
        <w:rPr>
          <w:rFonts w:ascii="Times New Roman" w:hAnsi="Times New Roman" w:cs="Times New Roman"/>
          <w:sz w:val="24"/>
          <w:szCs w:val="24"/>
        </w:rPr>
      </w:pPr>
      <w:r w:rsidRPr="001A47CE">
        <w:rPr>
          <w:rStyle w:val="Slutnotehenvisning"/>
          <w:rFonts w:ascii="Times New Roman" w:hAnsi="Times New Roman" w:cs="Times New Roman"/>
          <w:sz w:val="24"/>
          <w:szCs w:val="24"/>
        </w:rPr>
        <w:endnoteRef/>
      </w:r>
      <w:r w:rsidRPr="001A47CE">
        <w:rPr>
          <w:rFonts w:ascii="Times New Roman" w:hAnsi="Times New Roman" w:cs="Times New Roman"/>
          <w:sz w:val="24"/>
          <w:szCs w:val="24"/>
        </w:rPr>
        <w:t xml:space="preserve"> The lagged value of the dependent variable is the previous observation of issue ownership. Hence, with the election data, it may not be an observation from the prior year but from the prior election</w:t>
      </w:r>
      <w:r>
        <w:rPr>
          <w:rFonts w:ascii="Times New Roman" w:hAnsi="Times New Roman" w:cs="Times New Roman"/>
          <w:sz w:val="24"/>
          <w:szCs w:val="24"/>
        </w:rPr>
        <w:t>,</w:t>
      </w:r>
      <w:r w:rsidRPr="001A47CE">
        <w:rPr>
          <w:rFonts w:ascii="Times New Roman" w:hAnsi="Times New Roman" w:cs="Times New Roman"/>
          <w:sz w:val="24"/>
          <w:szCs w:val="24"/>
        </w:rPr>
        <w:t xml:space="preserve"> which may be three or four years away.</w:t>
      </w:r>
      <w:r>
        <w:rPr>
          <w:rFonts w:ascii="Times New Roman" w:hAnsi="Times New Roman" w:cs="Times New Roman"/>
          <w:sz w:val="24"/>
          <w:szCs w:val="24"/>
        </w:rPr>
        <w:t xml:space="preserve"> T</w:t>
      </w:r>
      <w:r w:rsidRPr="001A47CE">
        <w:rPr>
          <w:rFonts w:ascii="Times New Roman" w:hAnsi="Times New Roman" w:cs="Times New Roman"/>
          <w:sz w:val="24"/>
          <w:szCs w:val="24"/>
        </w:rPr>
        <w:t>his is not ideal but</w:t>
      </w:r>
      <w:r>
        <w:rPr>
          <w:rFonts w:ascii="Times New Roman" w:hAnsi="Times New Roman" w:cs="Times New Roman"/>
          <w:sz w:val="24"/>
          <w:szCs w:val="24"/>
        </w:rPr>
        <w:t>,</w:t>
      </w:r>
      <w:r w:rsidRPr="001A47CE">
        <w:rPr>
          <w:rFonts w:ascii="Times New Roman" w:hAnsi="Times New Roman" w:cs="Times New Roman"/>
          <w:sz w:val="24"/>
          <w:szCs w:val="24"/>
        </w:rPr>
        <w:t xml:space="preserve"> nevertheless</w:t>
      </w:r>
      <w:r>
        <w:rPr>
          <w:rFonts w:ascii="Times New Roman" w:hAnsi="Times New Roman" w:cs="Times New Roman"/>
          <w:sz w:val="24"/>
          <w:szCs w:val="24"/>
        </w:rPr>
        <w:t>,</w:t>
      </w:r>
      <w:r w:rsidRPr="001A47CE">
        <w:rPr>
          <w:rFonts w:ascii="Times New Roman" w:hAnsi="Times New Roman" w:cs="Times New Roman"/>
          <w:sz w:val="24"/>
          <w:szCs w:val="24"/>
        </w:rPr>
        <w:t xml:space="preserve"> the best way to counter serial correlation given the available data. </w:t>
      </w:r>
      <w:r>
        <w:rPr>
          <w:rFonts w:ascii="Times New Roman" w:hAnsi="Times New Roman" w:cs="Times New Roman"/>
          <w:sz w:val="24"/>
          <w:szCs w:val="24"/>
        </w:rPr>
        <w:t xml:space="preserve">As most of the countries in the analysis typically hold elections every three or four years, the lagged dependent variables in most situations enter the model at about the same time across the countries. Moreover, it fits the unit of analysis, which is also elections for the most part. </w:t>
      </w:r>
    </w:p>
  </w:endnote>
  <w:endnote w:id="8">
    <w:p w14:paraId="37FC23EF" w14:textId="77777777" w:rsidR="002141EF" w:rsidRPr="001A47CE" w:rsidRDefault="002141EF" w:rsidP="002141EF">
      <w:pPr>
        <w:pStyle w:val="Slutnotetekst"/>
        <w:spacing w:line="480" w:lineRule="auto"/>
        <w:rPr>
          <w:rFonts w:ascii="Times New Roman" w:hAnsi="Times New Roman" w:cs="Times New Roman"/>
          <w:sz w:val="24"/>
          <w:szCs w:val="24"/>
        </w:rPr>
      </w:pPr>
      <w:r w:rsidRPr="001A47CE">
        <w:rPr>
          <w:rStyle w:val="Slutnotehenvisning"/>
          <w:rFonts w:ascii="Times New Roman" w:hAnsi="Times New Roman" w:cs="Times New Roman"/>
          <w:sz w:val="24"/>
          <w:szCs w:val="24"/>
        </w:rPr>
        <w:endnoteRef/>
      </w:r>
      <w:r w:rsidRPr="001A47CE">
        <w:rPr>
          <w:rFonts w:ascii="Times New Roman" w:hAnsi="Times New Roman" w:cs="Times New Roman"/>
          <w:sz w:val="24"/>
          <w:szCs w:val="24"/>
        </w:rPr>
        <w:t xml:space="preserve"> This rule</w:t>
      </w:r>
      <w:r>
        <w:rPr>
          <w:rFonts w:ascii="Times New Roman" w:hAnsi="Times New Roman" w:cs="Times New Roman"/>
          <w:sz w:val="24"/>
          <w:szCs w:val="24"/>
        </w:rPr>
        <w:t>s</w:t>
      </w:r>
      <w:r w:rsidRPr="001A47CE">
        <w:rPr>
          <w:rFonts w:ascii="Times New Roman" w:hAnsi="Times New Roman" w:cs="Times New Roman"/>
          <w:sz w:val="24"/>
          <w:szCs w:val="24"/>
        </w:rPr>
        <w:t xml:space="preserve"> out that government attention mediates the relationship between real-world problems and voters’ government evaluation</w:t>
      </w:r>
      <w:r>
        <w:rPr>
          <w:rFonts w:ascii="Times New Roman" w:hAnsi="Times New Roman" w:cs="Times New Roman"/>
          <w:sz w:val="24"/>
          <w:szCs w:val="24"/>
        </w:rPr>
        <w:t>s</w:t>
      </w:r>
      <w:r w:rsidRPr="001A47CE">
        <w:rPr>
          <w:rFonts w:ascii="Times New Roman" w:hAnsi="Times New Roman" w:cs="Times New Roman"/>
          <w:sz w:val="24"/>
          <w:szCs w:val="24"/>
        </w:rPr>
        <w:t>.</w:t>
      </w:r>
    </w:p>
  </w:endnote>
  <w:endnote w:id="9">
    <w:p w14:paraId="5EFB6722" w14:textId="77777777" w:rsidR="002141EF" w:rsidRPr="0000439E" w:rsidRDefault="002141EF" w:rsidP="002141EF">
      <w:pPr>
        <w:pStyle w:val="Slutnotetekst"/>
        <w:spacing w:line="480" w:lineRule="auto"/>
        <w:rPr>
          <w:rFonts w:ascii="Times New Roman" w:hAnsi="Times New Roman" w:cs="Times New Roman"/>
          <w:sz w:val="24"/>
          <w:szCs w:val="24"/>
        </w:rPr>
      </w:pPr>
      <w:r w:rsidRPr="0000439E">
        <w:rPr>
          <w:rStyle w:val="Slutnotehenvisning"/>
          <w:rFonts w:ascii="Times New Roman" w:hAnsi="Times New Roman" w:cs="Times New Roman"/>
          <w:sz w:val="24"/>
          <w:szCs w:val="24"/>
        </w:rPr>
        <w:endnoteRef/>
      </w:r>
      <w:r w:rsidRPr="0000439E">
        <w:rPr>
          <w:rFonts w:ascii="Times New Roman" w:hAnsi="Times New Roman" w:cs="Times New Roman"/>
          <w:sz w:val="24"/>
          <w:szCs w:val="24"/>
        </w:rPr>
        <w:t xml:space="preserve"> </w:t>
      </w:r>
      <w:r w:rsidRPr="00EE07CD">
        <w:rPr>
          <w:rFonts w:ascii="Times New Roman" w:hAnsi="Times New Roman" w:cs="Times New Roman"/>
          <w:sz w:val="24"/>
          <w:szCs w:val="24"/>
        </w:rPr>
        <w:t>For the interaction term, a dummy</w:t>
      </w:r>
      <w:r>
        <w:rPr>
          <w:rFonts w:ascii="Times New Roman" w:hAnsi="Times New Roman" w:cs="Times New Roman"/>
          <w:sz w:val="24"/>
          <w:szCs w:val="24"/>
        </w:rPr>
        <w:t xml:space="preserve"> variable</w:t>
      </w:r>
      <w:r w:rsidRPr="00EE07CD">
        <w:rPr>
          <w:rFonts w:ascii="Times New Roman" w:hAnsi="Times New Roman" w:cs="Times New Roman"/>
          <w:sz w:val="24"/>
          <w:szCs w:val="24"/>
        </w:rPr>
        <w:t xml:space="preserve"> is multiplied with the real-world problem indicator, and this dummy takes the value 1 for the</w:t>
      </w:r>
      <w:r w:rsidRPr="00005B9E">
        <w:rPr>
          <w:rFonts w:ascii="Times New Roman" w:hAnsi="Times New Roman" w:cs="Times New Roman"/>
          <w:sz w:val="24"/>
          <w:szCs w:val="24"/>
        </w:rPr>
        <w:t xml:space="preserve"> issues of crime, unemployment</w:t>
      </w:r>
      <w:r>
        <w:rPr>
          <w:rFonts w:ascii="Times New Roman" w:hAnsi="Times New Roman" w:cs="Times New Roman"/>
          <w:sz w:val="24"/>
          <w:szCs w:val="24"/>
        </w:rPr>
        <w:t>,</w:t>
      </w:r>
      <w:r w:rsidRPr="00005B9E">
        <w:rPr>
          <w:rFonts w:ascii="Times New Roman" w:hAnsi="Times New Roman" w:cs="Times New Roman"/>
          <w:sz w:val="24"/>
          <w:szCs w:val="24"/>
        </w:rPr>
        <w:t xml:space="preserve"> and asylum/immigration (and 0 for health and environment) based on the argument that indicators on these </w:t>
      </w:r>
      <w:r>
        <w:rPr>
          <w:rFonts w:ascii="Times New Roman" w:hAnsi="Times New Roman" w:cs="Times New Roman"/>
          <w:sz w:val="24"/>
          <w:szCs w:val="24"/>
        </w:rPr>
        <w:t xml:space="preserve">three </w:t>
      </w:r>
      <w:r w:rsidRPr="00005B9E">
        <w:rPr>
          <w:rFonts w:ascii="Times New Roman" w:hAnsi="Times New Roman" w:cs="Times New Roman"/>
          <w:sz w:val="24"/>
          <w:szCs w:val="24"/>
        </w:rPr>
        <w:t xml:space="preserve">issues </w:t>
      </w:r>
      <w:r>
        <w:rPr>
          <w:rFonts w:ascii="Times New Roman" w:hAnsi="Times New Roman" w:cs="Times New Roman"/>
          <w:sz w:val="24"/>
          <w:szCs w:val="24"/>
        </w:rPr>
        <w:t>receive more attention</w:t>
      </w:r>
      <w:r w:rsidRPr="00005B9E">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07481683"/>
      <w:docPartObj>
        <w:docPartGallery w:val="Page Numbers (Bottom of Page)"/>
        <w:docPartUnique/>
      </w:docPartObj>
    </w:sdtPr>
    <w:sdtEndPr/>
    <w:sdtContent>
      <w:p w14:paraId="28036B42" w14:textId="05F427BF" w:rsidR="00A16D25" w:rsidRPr="006C0D56" w:rsidRDefault="00A16D25">
        <w:pPr>
          <w:pStyle w:val="Sidefod"/>
          <w:jc w:val="right"/>
          <w:rPr>
            <w:rFonts w:ascii="Times New Roman" w:hAnsi="Times New Roman" w:cs="Times New Roman"/>
          </w:rPr>
        </w:pPr>
        <w:r w:rsidRPr="006C0D56">
          <w:rPr>
            <w:rFonts w:ascii="Times New Roman" w:hAnsi="Times New Roman" w:cs="Times New Roman"/>
          </w:rPr>
          <w:fldChar w:fldCharType="begin"/>
        </w:r>
        <w:r w:rsidRPr="006C0D56">
          <w:rPr>
            <w:rFonts w:ascii="Times New Roman" w:hAnsi="Times New Roman" w:cs="Times New Roman"/>
          </w:rPr>
          <w:instrText>PAGE   \* MERGEFORMAT</w:instrText>
        </w:r>
        <w:r w:rsidRPr="006C0D56">
          <w:rPr>
            <w:rFonts w:ascii="Times New Roman" w:hAnsi="Times New Roman" w:cs="Times New Roman"/>
          </w:rPr>
          <w:fldChar w:fldCharType="separate"/>
        </w:r>
        <w:r w:rsidR="005600E7" w:rsidRPr="005600E7">
          <w:rPr>
            <w:rFonts w:ascii="Times New Roman" w:hAnsi="Times New Roman" w:cs="Times New Roman"/>
            <w:noProof/>
            <w:lang w:val="da-DK"/>
          </w:rPr>
          <w:t>1</w:t>
        </w:r>
        <w:r w:rsidRPr="006C0D56">
          <w:rPr>
            <w:rFonts w:ascii="Times New Roman" w:hAnsi="Times New Roman" w:cs="Times New Roman"/>
          </w:rPr>
          <w:fldChar w:fldCharType="end"/>
        </w:r>
      </w:p>
    </w:sdtContent>
  </w:sdt>
  <w:p w14:paraId="26367F72" w14:textId="77777777" w:rsidR="00A16D25" w:rsidRDefault="00A16D2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92635491"/>
      <w:docPartObj>
        <w:docPartGallery w:val="Page Numbers (Bottom of Page)"/>
        <w:docPartUnique/>
      </w:docPartObj>
    </w:sdtPr>
    <w:sdtEndPr/>
    <w:sdtContent>
      <w:p w14:paraId="7BF1F50F" w14:textId="7BB959E6" w:rsidR="002048BF" w:rsidRPr="006C0D56" w:rsidRDefault="002048BF">
        <w:pPr>
          <w:pStyle w:val="Sidefod"/>
          <w:jc w:val="right"/>
          <w:rPr>
            <w:rFonts w:ascii="Times New Roman" w:hAnsi="Times New Roman" w:cs="Times New Roman"/>
          </w:rPr>
        </w:pPr>
        <w:r w:rsidRPr="006C0D56">
          <w:rPr>
            <w:rFonts w:ascii="Times New Roman" w:hAnsi="Times New Roman" w:cs="Times New Roman"/>
          </w:rPr>
          <w:fldChar w:fldCharType="begin"/>
        </w:r>
        <w:r w:rsidRPr="006C0D56">
          <w:rPr>
            <w:rFonts w:ascii="Times New Roman" w:hAnsi="Times New Roman" w:cs="Times New Roman"/>
          </w:rPr>
          <w:instrText>PAGE   \* MERGEFORMAT</w:instrText>
        </w:r>
        <w:r w:rsidRPr="006C0D56">
          <w:rPr>
            <w:rFonts w:ascii="Times New Roman" w:hAnsi="Times New Roman" w:cs="Times New Roman"/>
          </w:rPr>
          <w:fldChar w:fldCharType="separate"/>
        </w:r>
        <w:r w:rsidR="005600E7" w:rsidRPr="005600E7">
          <w:rPr>
            <w:rFonts w:ascii="Times New Roman" w:hAnsi="Times New Roman" w:cs="Times New Roman"/>
            <w:noProof/>
            <w:lang w:val="da-DK"/>
          </w:rPr>
          <w:t>53</w:t>
        </w:r>
        <w:r w:rsidRPr="006C0D56">
          <w:rPr>
            <w:rFonts w:ascii="Times New Roman" w:hAnsi="Times New Roman" w:cs="Times New Roman"/>
          </w:rPr>
          <w:fldChar w:fldCharType="end"/>
        </w:r>
      </w:p>
    </w:sdtContent>
  </w:sdt>
  <w:p w14:paraId="0C5342C1" w14:textId="77777777" w:rsidR="002048BF" w:rsidRDefault="002048B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D82E8" w14:textId="77777777" w:rsidR="00215657" w:rsidRDefault="00215657" w:rsidP="00925F14">
      <w:pPr>
        <w:spacing w:after="0" w:line="240" w:lineRule="auto"/>
      </w:pPr>
      <w:r>
        <w:separator/>
      </w:r>
    </w:p>
  </w:footnote>
  <w:footnote w:type="continuationSeparator" w:id="0">
    <w:p w14:paraId="7888556A" w14:textId="77777777" w:rsidR="00215657" w:rsidRDefault="00215657" w:rsidP="00925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739"/>
    <w:multiLevelType w:val="hybridMultilevel"/>
    <w:tmpl w:val="3B9E8916"/>
    <w:lvl w:ilvl="0" w:tplc="04A0A8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8F"/>
    <w:rsid w:val="0000056E"/>
    <w:rsid w:val="00004066"/>
    <w:rsid w:val="0000439E"/>
    <w:rsid w:val="00005B9E"/>
    <w:rsid w:val="00012267"/>
    <w:rsid w:val="00012322"/>
    <w:rsid w:val="00012E80"/>
    <w:rsid w:val="00013529"/>
    <w:rsid w:val="00016500"/>
    <w:rsid w:val="000208DC"/>
    <w:rsid w:val="00021A1B"/>
    <w:rsid w:val="00022667"/>
    <w:rsid w:val="0002272C"/>
    <w:rsid w:val="00026D56"/>
    <w:rsid w:val="00026F5C"/>
    <w:rsid w:val="00027521"/>
    <w:rsid w:val="000326E9"/>
    <w:rsid w:val="00032FB4"/>
    <w:rsid w:val="00033F6A"/>
    <w:rsid w:val="00034437"/>
    <w:rsid w:val="00034840"/>
    <w:rsid w:val="0004255F"/>
    <w:rsid w:val="00043B10"/>
    <w:rsid w:val="00044537"/>
    <w:rsid w:val="00044EFA"/>
    <w:rsid w:val="00045351"/>
    <w:rsid w:val="00047153"/>
    <w:rsid w:val="000476CE"/>
    <w:rsid w:val="00050712"/>
    <w:rsid w:val="00052943"/>
    <w:rsid w:val="000539D4"/>
    <w:rsid w:val="00053D3A"/>
    <w:rsid w:val="00057AD1"/>
    <w:rsid w:val="00061E2B"/>
    <w:rsid w:val="00063584"/>
    <w:rsid w:val="00064916"/>
    <w:rsid w:val="00065623"/>
    <w:rsid w:val="000666FE"/>
    <w:rsid w:val="00067D1E"/>
    <w:rsid w:val="00074CD3"/>
    <w:rsid w:val="000751D1"/>
    <w:rsid w:val="0007619B"/>
    <w:rsid w:val="00076C12"/>
    <w:rsid w:val="00077E57"/>
    <w:rsid w:val="000800B3"/>
    <w:rsid w:val="00081037"/>
    <w:rsid w:val="00081BFC"/>
    <w:rsid w:val="00082062"/>
    <w:rsid w:val="00084221"/>
    <w:rsid w:val="00085F0C"/>
    <w:rsid w:val="000863F6"/>
    <w:rsid w:val="000874E4"/>
    <w:rsid w:val="000916C6"/>
    <w:rsid w:val="00091B4E"/>
    <w:rsid w:val="00092045"/>
    <w:rsid w:val="00093109"/>
    <w:rsid w:val="00093B68"/>
    <w:rsid w:val="00094407"/>
    <w:rsid w:val="00095F94"/>
    <w:rsid w:val="00096E54"/>
    <w:rsid w:val="00096FA1"/>
    <w:rsid w:val="0009748F"/>
    <w:rsid w:val="00097C59"/>
    <w:rsid w:val="000A0019"/>
    <w:rsid w:val="000A4DBF"/>
    <w:rsid w:val="000A7D0A"/>
    <w:rsid w:val="000B2959"/>
    <w:rsid w:val="000B68CB"/>
    <w:rsid w:val="000C04B6"/>
    <w:rsid w:val="000C0594"/>
    <w:rsid w:val="000C23BD"/>
    <w:rsid w:val="000C2828"/>
    <w:rsid w:val="000C2FAA"/>
    <w:rsid w:val="000C54B3"/>
    <w:rsid w:val="000D23DD"/>
    <w:rsid w:val="000D4AEB"/>
    <w:rsid w:val="000E2FB4"/>
    <w:rsid w:val="000F02B3"/>
    <w:rsid w:val="000F10FD"/>
    <w:rsid w:val="000F61AF"/>
    <w:rsid w:val="000F634D"/>
    <w:rsid w:val="0010158C"/>
    <w:rsid w:val="00101B9C"/>
    <w:rsid w:val="001053F3"/>
    <w:rsid w:val="0010659C"/>
    <w:rsid w:val="0011112B"/>
    <w:rsid w:val="00111AEF"/>
    <w:rsid w:val="00112DB4"/>
    <w:rsid w:val="00113AD4"/>
    <w:rsid w:val="00116AC1"/>
    <w:rsid w:val="001207ED"/>
    <w:rsid w:val="001209C8"/>
    <w:rsid w:val="0012118F"/>
    <w:rsid w:val="00123250"/>
    <w:rsid w:val="00123294"/>
    <w:rsid w:val="0012567F"/>
    <w:rsid w:val="00126B39"/>
    <w:rsid w:val="00130636"/>
    <w:rsid w:val="001310E0"/>
    <w:rsid w:val="001315FD"/>
    <w:rsid w:val="00131E79"/>
    <w:rsid w:val="001345CE"/>
    <w:rsid w:val="00135F4C"/>
    <w:rsid w:val="00137CFF"/>
    <w:rsid w:val="00140306"/>
    <w:rsid w:val="00140913"/>
    <w:rsid w:val="00142647"/>
    <w:rsid w:val="00143439"/>
    <w:rsid w:val="00143FDD"/>
    <w:rsid w:val="00146386"/>
    <w:rsid w:val="00147BCE"/>
    <w:rsid w:val="001507D5"/>
    <w:rsid w:val="00150D9A"/>
    <w:rsid w:val="001511C2"/>
    <w:rsid w:val="00152E4D"/>
    <w:rsid w:val="001541A2"/>
    <w:rsid w:val="00155128"/>
    <w:rsid w:val="001564AA"/>
    <w:rsid w:val="00156C04"/>
    <w:rsid w:val="00157045"/>
    <w:rsid w:val="001609A8"/>
    <w:rsid w:val="00160E31"/>
    <w:rsid w:val="001615A6"/>
    <w:rsid w:val="00161BA5"/>
    <w:rsid w:val="001621BD"/>
    <w:rsid w:val="00170A65"/>
    <w:rsid w:val="00173867"/>
    <w:rsid w:val="001748D4"/>
    <w:rsid w:val="001753CB"/>
    <w:rsid w:val="001765F0"/>
    <w:rsid w:val="00180174"/>
    <w:rsid w:val="00181743"/>
    <w:rsid w:val="0018179B"/>
    <w:rsid w:val="0018336E"/>
    <w:rsid w:val="0018358F"/>
    <w:rsid w:val="0018361D"/>
    <w:rsid w:val="00184A4A"/>
    <w:rsid w:val="00185FDB"/>
    <w:rsid w:val="00190707"/>
    <w:rsid w:val="0019134D"/>
    <w:rsid w:val="001930EF"/>
    <w:rsid w:val="00193537"/>
    <w:rsid w:val="00193857"/>
    <w:rsid w:val="001A31F0"/>
    <w:rsid w:val="001A47CE"/>
    <w:rsid w:val="001A4C72"/>
    <w:rsid w:val="001A524A"/>
    <w:rsid w:val="001A7C39"/>
    <w:rsid w:val="001B01D3"/>
    <w:rsid w:val="001B3F7B"/>
    <w:rsid w:val="001B41A0"/>
    <w:rsid w:val="001B4947"/>
    <w:rsid w:val="001B5E9C"/>
    <w:rsid w:val="001B6081"/>
    <w:rsid w:val="001C142E"/>
    <w:rsid w:val="001C1675"/>
    <w:rsid w:val="001C172E"/>
    <w:rsid w:val="001C17D9"/>
    <w:rsid w:val="001C3ABF"/>
    <w:rsid w:val="001C49C9"/>
    <w:rsid w:val="001C4A7C"/>
    <w:rsid w:val="001C678E"/>
    <w:rsid w:val="001C6F36"/>
    <w:rsid w:val="001C7D3D"/>
    <w:rsid w:val="001D0036"/>
    <w:rsid w:val="001D1D6B"/>
    <w:rsid w:val="001D32BE"/>
    <w:rsid w:val="001D60E0"/>
    <w:rsid w:val="001E0622"/>
    <w:rsid w:val="001E0A86"/>
    <w:rsid w:val="001E19BD"/>
    <w:rsid w:val="001E672A"/>
    <w:rsid w:val="001E7B8A"/>
    <w:rsid w:val="001F0C21"/>
    <w:rsid w:val="001F17AF"/>
    <w:rsid w:val="001F4E15"/>
    <w:rsid w:val="001F5897"/>
    <w:rsid w:val="001F79A6"/>
    <w:rsid w:val="00203972"/>
    <w:rsid w:val="002048BF"/>
    <w:rsid w:val="00210FF7"/>
    <w:rsid w:val="0021355B"/>
    <w:rsid w:val="00213EBB"/>
    <w:rsid w:val="0021415E"/>
    <w:rsid w:val="002141EF"/>
    <w:rsid w:val="00215657"/>
    <w:rsid w:val="002163FC"/>
    <w:rsid w:val="00217E2C"/>
    <w:rsid w:val="002206AF"/>
    <w:rsid w:val="00221086"/>
    <w:rsid w:val="00222CEF"/>
    <w:rsid w:val="002245A7"/>
    <w:rsid w:val="00233703"/>
    <w:rsid w:val="00233851"/>
    <w:rsid w:val="0023575B"/>
    <w:rsid w:val="00236214"/>
    <w:rsid w:val="0023640F"/>
    <w:rsid w:val="00236434"/>
    <w:rsid w:val="00236AC0"/>
    <w:rsid w:val="00240476"/>
    <w:rsid w:val="00240566"/>
    <w:rsid w:val="00254C64"/>
    <w:rsid w:val="00254F18"/>
    <w:rsid w:val="00255651"/>
    <w:rsid w:val="00257273"/>
    <w:rsid w:val="00257CA2"/>
    <w:rsid w:val="00261C33"/>
    <w:rsid w:val="0026254D"/>
    <w:rsid w:val="0026293D"/>
    <w:rsid w:val="00271262"/>
    <w:rsid w:val="00272801"/>
    <w:rsid w:val="00272EDA"/>
    <w:rsid w:val="00273F63"/>
    <w:rsid w:val="00273FC3"/>
    <w:rsid w:val="002764A1"/>
    <w:rsid w:val="00280231"/>
    <w:rsid w:val="00280F79"/>
    <w:rsid w:val="00281F1B"/>
    <w:rsid w:val="002833E4"/>
    <w:rsid w:val="00283F11"/>
    <w:rsid w:val="00284721"/>
    <w:rsid w:val="0028783C"/>
    <w:rsid w:val="00287CDB"/>
    <w:rsid w:val="002917AA"/>
    <w:rsid w:val="00291CA5"/>
    <w:rsid w:val="00292703"/>
    <w:rsid w:val="00292A28"/>
    <w:rsid w:val="0029623A"/>
    <w:rsid w:val="00297409"/>
    <w:rsid w:val="002A0824"/>
    <w:rsid w:val="002A4050"/>
    <w:rsid w:val="002A642F"/>
    <w:rsid w:val="002A6BF0"/>
    <w:rsid w:val="002B1287"/>
    <w:rsid w:val="002B71D5"/>
    <w:rsid w:val="002B72EC"/>
    <w:rsid w:val="002C054B"/>
    <w:rsid w:val="002C08A2"/>
    <w:rsid w:val="002C0A96"/>
    <w:rsid w:val="002C0F80"/>
    <w:rsid w:val="002C1400"/>
    <w:rsid w:val="002C2D0C"/>
    <w:rsid w:val="002C4B41"/>
    <w:rsid w:val="002C71A9"/>
    <w:rsid w:val="002C72D2"/>
    <w:rsid w:val="002C7C63"/>
    <w:rsid w:val="002D0DB5"/>
    <w:rsid w:val="002D0DDD"/>
    <w:rsid w:val="002D412B"/>
    <w:rsid w:val="002D47DF"/>
    <w:rsid w:val="002D55FF"/>
    <w:rsid w:val="002D5660"/>
    <w:rsid w:val="002D6632"/>
    <w:rsid w:val="002D7AFB"/>
    <w:rsid w:val="002E18A6"/>
    <w:rsid w:val="002E1FE9"/>
    <w:rsid w:val="002E6229"/>
    <w:rsid w:val="002E6A7E"/>
    <w:rsid w:val="002E7FB6"/>
    <w:rsid w:val="002F0E69"/>
    <w:rsid w:val="002F1BBC"/>
    <w:rsid w:val="002F1C83"/>
    <w:rsid w:val="002F31D9"/>
    <w:rsid w:val="002F602B"/>
    <w:rsid w:val="002F72ED"/>
    <w:rsid w:val="002F7B86"/>
    <w:rsid w:val="00304687"/>
    <w:rsid w:val="003074D1"/>
    <w:rsid w:val="003102F7"/>
    <w:rsid w:val="00310A12"/>
    <w:rsid w:val="00314227"/>
    <w:rsid w:val="0031630C"/>
    <w:rsid w:val="003230F4"/>
    <w:rsid w:val="00325AB0"/>
    <w:rsid w:val="00332081"/>
    <w:rsid w:val="0033223A"/>
    <w:rsid w:val="003354A9"/>
    <w:rsid w:val="003361F0"/>
    <w:rsid w:val="003414F3"/>
    <w:rsid w:val="00343611"/>
    <w:rsid w:val="003445F8"/>
    <w:rsid w:val="0034500E"/>
    <w:rsid w:val="00345778"/>
    <w:rsid w:val="00345FCC"/>
    <w:rsid w:val="00346463"/>
    <w:rsid w:val="003468D9"/>
    <w:rsid w:val="00347135"/>
    <w:rsid w:val="003479DF"/>
    <w:rsid w:val="00350F7A"/>
    <w:rsid w:val="00351181"/>
    <w:rsid w:val="00353165"/>
    <w:rsid w:val="0035330A"/>
    <w:rsid w:val="0035341D"/>
    <w:rsid w:val="00355603"/>
    <w:rsid w:val="00355B0C"/>
    <w:rsid w:val="00356B29"/>
    <w:rsid w:val="003577FF"/>
    <w:rsid w:val="00360E48"/>
    <w:rsid w:val="00364AC9"/>
    <w:rsid w:val="00365E50"/>
    <w:rsid w:val="00367871"/>
    <w:rsid w:val="00370B91"/>
    <w:rsid w:val="00371071"/>
    <w:rsid w:val="00372121"/>
    <w:rsid w:val="00374E90"/>
    <w:rsid w:val="00375EAA"/>
    <w:rsid w:val="00376BED"/>
    <w:rsid w:val="00382676"/>
    <w:rsid w:val="00382818"/>
    <w:rsid w:val="00382EAC"/>
    <w:rsid w:val="00384703"/>
    <w:rsid w:val="00385362"/>
    <w:rsid w:val="003853DA"/>
    <w:rsid w:val="00386B41"/>
    <w:rsid w:val="00387FEE"/>
    <w:rsid w:val="0039024A"/>
    <w:rsid w:val="00393F61"/>
    <w:rsid w:val="003945F5"/>
    <w:rsid w:val="00396167"/>
    <w:rsid w:val="003A13E0"/>
    <w:rsid w:val="003A6086"/>
    <w:rsid w:val="003A6AC0"/>
    <w:rsid w:val="003B07F0"/>
    <w:rsid w:val="003B1907"/>
    <w:rsid w:val="003B197D"/>
    <w:rsid w:val="003B3B0B"/>
    <w:rsid w:val="003C161B"/>
    <w:rsid w:val="003C1722"/>
    <w:rsid w:val="003C240C"/>
    <w:rsid w:val="003C35F1"/>
    <w:rsid w:val="003C3A82"/>
    <w:rsid w:val="003C6D65"/>
    <w:rsid w:val="003C6DB0"/>
    <w:rsid w:val="003D218B"/>
    <w:rsid w:val="003D232D"/>
    <w:rsid w:val="003D24F1"/>
    <w:rsid w:val="003D2BAC"/>
    <w:rsid w:val="003D694E"/>
    <w:rsid w:val="003E018B"/>
    <w:rsid w:val="003E1411"/>
    <w:rsid w:val="003E1C51"/>
    <w:rsid w:val="003E2C7E"/>
    <w:rsid w:val="003E648F"/>
    <w:rsid w:val="003E6A24"/>
    <w:rsid w:val="003F103D"/>
    <w:rsid w:val="003F1D6F"/>
    <w:rsid w:val="003F2164"/>
    <w:rsid w:val="003F367E"/>
    <w:rsid w:val="003F3E2E"/>
    <w:rsid w:val="003F50CC"/>
    <w:rsid w:val="003F50EE"/>
    <w:rsid w:val="003F751C"/>
    <w:rsid w:val="003F7C75"/>
    <w:rsid w:val="00400D5D"/>
    <w:rsid w:val="0040125F"/>
    <w:rsid w:val="0040129B"/>
    <w:rsid w:val="00403193"/>
    <w:rsid w:val="004051E0"/>
    <w:rsid w:val="00406C3A"/>
    <w:rsid w:val="0040790F"/>
    <w:rsid w:val="004101C8"/>
    <w:rsid w:val="00410E3A"/>
    <w:rsid w:val="00411285"/>
    <w:rsid w:val="00415E8A"/>
    <w:rsid w:val="004165DB"/>
    <w:rsid w:val="004209EA"/>
    <w:rsid w:val="0042209C"/>
    <w:rsid w:val="004233B4"/>
    <w:rsid w:val="0042476D"/>
    <w:rsid w:val="0042645A"/>
    <w:rsid w:val="004273CC"/>
    <w:rsid w:val="00434814"/>
    <w:rsid w:val="00435A26"/>
    <w:rsid w:val="0044285C"/>
    <w:rsid w:val="00444EB7"/>
    <w:rsid w:val="004472F7"/>
    <w:rsid w:val="0045156B"/>
    <w:rsid w:val="004516A4"/>
    <w:rsid w:val="00456BBC"/>
    <w:rsid w:val="00460692"/>
    <w:rsid w:val="004616EB"/>
    <w:rsid w:val="00461D53"/>
    <w:rsid w:val="00462124"/>
    <w:rsid w:val="0046289F"/>
    <w:rsid w:val="00463DB0"/>
    <w:rsid w:val="004654AD"/>
    <w:rsid w:val="00470417"/>
    <w:rsid w:val="004732B9"/>
    <w:rsid w:val="00474098"/>
    <w:rsid w:val="00480FAE"/>
    <w:rsid w:val="00481D43"/>
    <w:rsid w:val="004844B4"/>
    <w:rsid w:val="0048455F"/>
    <w:rsid w:val="00484592"/>
    <w:rsid w:val="00484DE5"/>
    <w:rsid w:val="00487051"/>
    <w:rsid w:val="004877A8"/>
    <w:rsid w:val="00490330"/>
    <w:rsid w:val="00497008"/>
    <w:rsid w:val="004972F8"/>
    <w:rsid w:val="004A07F0"/>
    <w:rsid w:val="004A3996"/>
    <w:rsid w:val="004B39D3"/>
    <w:rsid w:val="004B418E"/>
    <w:rsid w:val="004B5052"/>
    <w:rsid w:val="004B5F5B"/>
    <w:rsid w:val="004C1317"/>
    <w:rsid w:val="004C67ED"/>
    <w:rsid w:val="004C6F65"/>
    <w:rsid w:val="004D152E"/>
    <w:rsid w:val="004D6019"/>
    <w:rsid w:val="004D7283"/>
    <w:rsid w:val="004E392C"/>
    <w:rsid w:val="004F08C3"/>
    <w:rsid w:val="004F1C45"/>
    <w:rsid w:val="004F1DCB"/>
    <w:rsid w:val="004F25AF"/>
    <w:rsid w:val="004F3B7F"/>
    <w:rsid w:val="004F5E96"/>
    <w:rsid w:val="004F6259"/>
    <w:rsid w:val="004F6AA1"/>
    <w:rsid w:val="004F6B2A"/>
    <w:rsid w:val="004F7CE8"/>
    <w:rsid w:val="00500C74"/>
    <w:rsid w:val="0050164F"/>
    <w:rsid w:val="00511F72"/>
    <w:rsid w:val="00514AD5"/>
    <w:rsid w:val="005176CD"/>
    <w:rsid w:val="00517B22"/>
    <w:rsid w:val="00520EEE"/>
    <w:rsid w:val="00521334"/>
    <w:rsid w:val="0052373E"/>
    <w:rsid w:val="00527C8B"/>
    <w:rsid w:val="00530F5E"/>
    <w:rsid w:val="005311D6"/>
    <w:rsid w:val="005317D2"/>
    <w:rsid w:val="0053445B"/>
    <w:rsid w:val="00535C8B"/>
    <w:rsid w:val="00536ECE"/>
    <w:rsid w:val="005468EF"/>
    <w:rsid w:val="00552710"/>
    <w:rsid w:val="00555BE1"/>
    <w:rsid w:val="005563E7"/>
    <w:rsid w:val="00556941"/>
    <w:rsid w:val="005600E7"/>
    <w:rsid w:val="005615AC"/>
    <w:rsid w:val="00562B83"/>
    <w:rsid w:val="00565C4B"/>
    <w:rsid w:val="00567B73"/>
    <w:rsid w:val="00567D77"/>
    <w:rsid w:val="00570897"/>
    <w:rsid w:val="00571522"/>
    <w:rsid w:val="00571849"/>
    <w:rsid w:val="00571F3C"/>
    <w:rsid w:val="00573DDD"/>
    <w:rsid w:val="00577FA0"/>
    <w:rsid w:val="005807B2"/>
    <w:rsid w:val="00580A80"/>
    <w:rsid w:val="0058415B"/>
    <w:rsid w:val="00585F56"/>
    <w:rsid w:val="005870C3"/>
    <w:rsid w:val="005878AE"/>
    <w:rsid w:val="00593035"/>
    <w:rsid w:val="0059558B"/>
    <w:rsid w:val="00596F79"/>
    <w:rsid w:val="005A0D65"/>
    <w:rsid w:val="005A3277"/>
    <w:rsid w:val="005A4016"/>
    <w:rsid w:val="005A5EDD"/>
    <w:rsid w:val="005A6C1C"/>
    <w:rsid w:val="005A7474"/>
    <w:rsid w:val="005B0926"/>
    <w:rsid w:val="005B25B7"/>
    <w:rsid w:val="005B49ED"/>
    <w:rsid w:val="005B572C"/>
    <w:rsid w:val="005B5CFC"/>
    <w:rsid w:val="005B6D80"/>
    <w:rsid w:val="005C0FF4"/>
    <w:rsid w:val="005C110D"/>
    <w:rsid w:val="005C2DC1"/>
    <w:rsid w:val="005C33BD"/>
    <w:rsid w:val="005C5012"/>
    <w:rsid w:val="005C5DF1"/>
    <w:rsid w:val="005C5EDB"/>
    <w:rsid w:val="005C6951"/>
    <w:rsid w:val="005D38BC"/>
    <w:rsid w:val="005D4824"/>
    <w:rsid w:val="005D71BD"/>
    <w:rsid w:val="005E3B3F"/>
    <w:rsid w:val="005E4981"/>
    <w:rsid w:val="005E4B4E"/>
    <w:rsid w:val="005E7767"/>
    <w:rsid w:val="005F0AC3"/>
    <w:rsid w:val="005F2C68"/>
    <w:rsid w:val="005F444B"/>
    <w:rsid w:val="005F4BA0"/>
    <w:rsid w:val="005F5281"/>
    <w:rsid w:val="005F6048"/>
    <w:rsid w:val="005F7A31"/>
    <w:rsid w:val="006001D9"/>
    <w:rsid w:val="00601AFD"/>
    <w:rsid w:val="00605E78"/>
    <w:rsid w:val="00613AEB"/>
    <w:rsid w:val="00614671"/>
    <w:rsid w:val="0061649C"/>
    <w:rsid w:val="00617A96"/>
    <w:rsid w:val="00617B80"/>
    <w:rsid w:val="00622D5F"/>
    <w:rsid w:val="00623795"/>
    <w:rsid w:val="00623D27"/>
    <w:rsid w:val="00624622"/>
    <w:rsid w:val="0063033A"/>
    <w:rsid w:val="00632CD0"/>
    <w:rsid w:val="00633B1B"/>
    <w:rsid w:val="006348CF"/>
    <w:rsid w:val="00635EC9"/>
    <w:rsid w:val="00637CBF"/>
    <w:rsid w:val="0064029E"/>
    <w:rsid w:val="00640CA5"/>
    <w:rsid w:val="00640E3D"/>
    <w:rsid w:val="00640EA0"/>
    <w:rsid w:val="00641B8E"/>
    <w:rsid w:val="00641BCB"/>
    <w:rsid w:val="006451A1"/>
    <w:rsid w:val="00646D2F"/>
    <w:rsid w:val="00647A55"/>
    <w:rsid w:val="0065240D"/>
    <w:rsid w:val="00652534"/>
    <w:rsid w:val="0065372C"/>
    <w:rsid w:val="00654CAE"/>
    <w:rsid w:val="00654E29"/>
    <w:rsid w:val="00656C26"/>
    <w:rsid w:val="00657F11"/>
    <w:rsid w:val="0066471E"/>
    <w:rsid w:val="006667B9"/>
    <w:rsid w:val="006667DC"/>
    <w:rsid w:val="00666B79"/>
    <w:rsid w:val="00667C7F"/>
    <w:rsid w:val="00671628"/>
    <w:rsid w:val="006748D4"/>
    <w:rsid w:val="00674B8A"/>
    <w:rsid w:val="00676C11"/>
    <w:rsid w:val="00692E43"/>
    <w:rsid w:val="00693699"/>
    <w:rsid w:val="0069440E"/>
    <w:rsid w:val="006946D9"/>
    <w:rsid w:val="006955FF"/>
    <w:rsid w:val="00697BD7"/>
    <w:rsid w:val="006A2770"/>
    <w:rsid w:val="006A3D8E"/>
    <w:rsid w:val="006A4EDB"/>
    <w:rsid w:val="006A5C87"/>
    <w:rsid w:val="006A6C16"/>
    <w:rsid w:val="006A7B2D"/>
    <w:rsid w:val="006B1E27"/>
    <w:rsid w:val="006B2A98"/>
    <w:rsid w:val="006B4580"/>
    <w:rsid w:val="006B4985"/>
    <w:rsid w:val="006C0D56"/>
    <w:rsid w:val="006C169C"/>
    <w:rsid w:val="006C1B49"/>
    <w:rsid w:val="006C3466"/>
    <w:rsid w:val="006C48ED"/>
    <w:rsid w:val="006C6333"/>
    <w:rsid w:val="006C67B8"/>
    <w:rsid w:val="006C6A60"/>
    <w:rsid w:val="006C6BA1"/>
    <w:rsid w:val="006C7712"/>
    <w:rsid w:val="006D23F5"/>
    <w:rsid w:val="006D3EA4"/>
    <w:rsid w:val="006D4E84"/>
    <w:rsid w:val="006D5417"/>
    <w:rsid w:val="006D5FC2"/>
    <w:rsid w:val="006D7E15"/>
    <w:rsid w:val="006E0053"/>
    <w:rsid w:val="006E0790"/>
    <w:rsid w:val="006E2A59"/>
    <w:rsid w:val="006E7184"/>
    <w:rsid w:val="006E72EC"/>
    <w:rsid w:val="006F2637"/>
    <w:rsid w:val="006F2898"/>
    <w:rsid w:val="006F4D30"/>
    <w:rsid w:val="006F5818"/>
    <w:rsid w:val="006F6568"/>
    <w:rsid w:val="006F68A4"/>
    <w:rsid w:val="006F6D4C"/>
    <w:rsid w:val="007002D6"/>
    <w:rsid w:val="00703050"/>
    <w:rsid w:val="0070315F"/>
    <w:rsid w:val="007102BE"/>
    <w:rsid w:val="007106E1"/>
    <w:rsid w:val="00711614"/>
    <w:rsid w:val="0071676E"/>
    <w:rsid w:val="007205E7"/>
    <w:rsid w:val="00722C35"/>
    <w:rsid w:val="00723E54"/>
    <w:rsid w:val="00723F35"/>
    <w:rsid w:val="00724D60"/>
    <w:rsid w:val="00733A7C"/>
    <w:rsid w:val="00740EF5"/>
    <w:rsid w:val="00743F9A"/>
    <w:rsid w:val="0074627E"/>
    <w:rsid w:val="00746730"/>
    <w:rsid w:val="00747426"/>
    <w:rsid w:val="007477D3"/>
    <w:rsid w:val="00752ACD"/>
    <w:rsid w:val="00755E76"/>
    <w:rsid w:val="00757864"/>
    <w:rsid w:val="00760772"/>
    <w:rsid w:val="007614DF"/>
    <w:rsid w:val="007625E2"/>
    <w:rsid w:val="00766942"/>
    <w:rsid w:val="007752BA"/>
    <w:rsid w:val="0077679D"/>
    <w:rsid w:val="00777298"/>
    <w:rsid w:val="0078307A"/>
    <w:rsid w:val="007879B5"/>
    <w:rsid w:val="00790279"/>
    <w:rsid w:val="0079084E"/>
    <w:rsid w:val="007913E6"/>
    <w:rsid w:val="00792FCF"/>
    <w:rsid w:val="00793797"/>
    <w:rsid w:val="00795448"/>
    <w:rsid w:val="00795C0B"/>
    <w:rsid w:val="0079787C"/>
    <w:rsid w:val="007A14C3"/>
    <w:rsid w:val="007A37BF"/>
    <w:rsid w:val="007A5501"/>
    <w:rsid w:val="007A5B21"/>
    <w:rsid w:val="007A5DA9"/>
    <w:rsid w:val="007A6EA1"/>
    <w:rsid w:val="007B28D5"/>
    <w:rsid w:val="007B2D14"/>
    <w:rsid w:val="007B333F"/>
    <w:rsid w:val="007B3953"/>
    <w:rsid w:val="007B3F9A"/>
    <w:rsid w:val="007B4FDB"/>
    <w:rsid w:val="007B57DA"/>
    <w:rsid w:val="007B6217"/>
    <w:rsid w:val="007B650C"/>
    <w:rsid w:val="007B747D"/>
    <w:rsid w:val="007C0DDB"/>
    <w:rsid w:val="007C115F"/>
    <w:rsid w:val="007C2C43"/>
    <w:rsid w:val="007C2D83"/>
    <w:rsid w:val="007C541B"/>
    <w:rsid w:val="007C7955"/>
    <w:rsid w:val="007C7A2C"/>
    <w:rsid w:val="007D0640"/>
    <w:rsid w:val="007D0FEF"/>
    <w:rsid w:val="007D16CA"/>
    <w:rsid w:val="007D277A"/>
    <w:rsid w:val="007D3149"/>
    <w:rsid w:val="007D341B"/>
    <w:rsid w:val="007D4549"/>
    <w:rsid w:val="007D6BC9"/>
    <w:rsid w:val="007D7274"/>
    <w:rsid w:val="007E252D"/>
    <w:rsid w:val="007E3501"/>
    <w:rsid w:val="007E4400"/>
    <w:rsid w:val="007E4530"/>
    <w:rsid w:val="007E5431"/>
    <w:rsid w:val="007E61F4"/>
    <w:rsid w:val="007E7D57"/>
    <w:rsid w:val="007F0DEA"/>
    <w:rsid w:val="007F2901"/>
    <w:rsid w:val="007F5034"/>
    <w:rsid w:val="007F56F5"/>
    <w:rsid w:val="007F63AD"/>
    <w:rsid w:val="007F6B97"/>
    <w:rsid w:val="007F7B3A"/>
    <w:rsid w:val="008017CC"/>
    <w:rsid w:val="00803F67"/>
    <w:rsid w:val="00804050"/>
    <w:rsid w:val="008107CD"/>
    <w:rsid w:val="00812C8F"/>
    <w:rsid w:val="00813389"/>
    <w:rsid w:val="00813CD5"/>
    <w:rsid w:val="008141FC"/>
    <w:rsid w:val="008151BD"/>
    <w:rsid w:val="00815E1C"/>
    <w:rsid w:val="00816660"/>
    <w:rsid w:val="00820CED"/>
    <w:rsid w:val="00822C29"/>
    <w:rsid w:val="00823D86"/>
    <w:rsid w:val="00825B19"/>
    <w:rsid w:val="00825E90"/>
    <w:rsid w:val="00827954"/>
    <w:rsid w:val="00830102"/>
    <w:rsid w:val="00831D48"/>
    <w:rsid w:val="00837C00"/>
    <w:rsid w:val="008417A0"/>
    <w:rsid w:val="00842A7D"/>
    <w:rsid w:val="0084310F"/>
    <w:rsid w:val="00845DFC"/>
    <w:rsid w:val="00850011"/>
    <w:rsid w:val="0085505F"/>
    <w:rsid w:val="008564A5"/>
    <w:rsid w:val="00857248"/>
    <w:rsid w:val="00862699"/>
    <w:rsid w:val="008641EF"/>
    <w:rsid w:val="008650D2"/>
    <w:rsid w:val="00873243"/>
    <w:rsid w:val="00874D1A"/>
    <w:rsid w:val="0087519E"/>
    <w:rsid w:val="00881D4A"/>
    <w:rsid w:val="008863A0"/>
    <w:rsid w:val="00892C92"/>
    <w:rsid w:val="00894EBE"/>
    <w:rsid w:val="008950E6"/>
    <w:rsid w:val="00895234"/>
    <w:rsid w:val="0089562D"/>
    <w:rsid w:val="00896152"/>
    <w:rsid w:val="008965A9"/>
    <w:rsid w:val="00897485"/>
    <w:rsid w:val="008A34D2"/>
    <w:rsid w:val="008B0D5E"/>
    <w:rsid w:val="008B1D86"/>
    <w:rsid w:val="008B22E2"/>
    <w:rsid w:val="008B5776"/>
    <w:rsid w:val="008B66AF"/>
    <w:rsid w:val="008B719F"/>
    <w:rsid w:val="008B754E"/>
    <w:rsid w:val="008C1F34"/>
    <w:rsid w:val="008C3371"/>
    <w:rsid w:val="008C5F61"/>
    <w:rsid w:val="008C77B4"/>
    <w:rsid w:val="008D00A7"/>
    <w:rsid w:val="008D0DD3"/>
    <w:rsid w:val="008D1CBF"/>
    <w:rsid w:val="008D2698"/>
    <w:rsid w:val="008D2FFE"/>
    <w:rsid w:val="008D3735"/>
    <w:rsid w:val="008D4B77"/>
    <w:rsid w:val="008D5A63"/>
    <w:rsid w:val="008D6A02"/>
    <w:rsid w:val="008E20A2"/>
    <w:rsid w:val="008E225E"/>
    <w:rsid w:val="008E2F71"/>
    <w:rsid w:val="008E5C6D"/>
    <w:rsid w:val="008E5DF6"/>
    <w:rsid w:val="008E7751"/>
    <w:rsid w:val="008E79E6"/>
    <w:rsid w:val="008F0DC6"/>
    <w:rsid w:val="008F25B5"/>
    <w:rsid w:val="008F2E0F"/>
    <w:rsid w:val="008F5B0C"/>
    <w:rsid w:val="008F7ECF"/>
    <w:rsid w:val="0090155F"/>
    <w:rsid w:val="009017E4"/>
    <w:rsid w:val="00901FB9"/>
    <w:rsid w:val="00905697"/>
    <w:rsid w:val="00905756"/>
    <w:rsid w:val="00907E8D"/>
    <w:rsid w:val="009113D7"/>
    <w:rsid w:val="00912263"/>
    <w:rsid w:val="00913200"/>
    <w:rsid w:val="0092201A"/>
    <w:rsid w:val="00924A40"/>
    <w:rsid w:val="00925F14"/>
    <w:rsid w:val="00925F44"/>
    <w:rsid w:val="00926264"/>
    <w:rsid w:val="00927D16"/>
    <w:rsid w:val="0093052C"/>
    <w:rsid w:val="009325EB"/>
    <w:rsid w:val="009415E9"/>
    <w:rsid w:val="009441FE"/>
    <w:rsid w:val="00944ECB"/>
    <w:rsid w:val="00947E96"/>
    <w:rsid w:val="0095004D"/>
    <w:rsid w:val="00952331"/>
    <w:rsid w:val="00952E59"/>
    <w:rsid w:val="009533FF"/>
    <w:rsid w:val="00954D4D"/>
    <w:rsid w:val="009569A5"/>
    <w:rsid w:val="00956A2A"/>
    <w:rsid w:val="0096087A"/>
    <w:rsid w:val="009616B7"/>
    <w:rsid w:val="00962355"/>
    <w:rsid w:val="00963522"/>
    <w:rsid w:val="00965ABC"/>
    <w:rsid w:val="00966AD6"/>
    <w:rsid w:val="00971E59"/>
    <w:rsid w:val="0097645A"/>
    <w:rsid w:val="00983018"/>
    <w:rsid w:val="00986170"/>
    <w:rsid w:val="00986D03"/>
    <w:rsid w:val="009877DC"/>
    <w:rsid w:val="00995B87"/>
    <w:rsid w:val="009A2630"/>
    <w:rsid w:val="009A2E4A"/>
    <w:rsid w:val="009A3D8C"/>
    <w:rsid w:val="009A78E1"/>
    <w:rsid w:val="009B304C"/>
    <w:rsid w:val="009B30C3"/>
    <w:rsid w:val="009B3E8D"/>
    <w:rsid w:val="009B3FC1"/>
    <w:rsid w:val="009B53BE"/>
    <w:rsid w:val="009B66D8"/>
    <w:rsid w:val="009C1A5D"/>
    <w:rsid w:val="009C22FE"/>
    <w:rsid w:val="009C27F4"/>
    <w:rsid w:val="009C451A"/>
    <w:rsid w:val="009C4E33"/>
    <w:rsid w:val="009D1552"/>
    <w:rsid w:val="009D3743"/>
    <w:rsid w:val="009D3A8B"/>
    <w:rsid w:val="009E0264"/>
    <w:rsid w:val="009E1BE8"/>
    <w:rsid w:val="009E22D5"/>
    <w:rsid w:val="009E26D1"/>
    <w:rsid w:val="009E2D4C"/>
    <w:rsid w:val="009E3473"/>
    <w:rsid w:val="009E40FF"/>
    <w:rsid w:val="009E4D32"/>
    <w:rsid w:val="009E5B69"/>
    <w:rsid w:val="009F0A66"/>
    <w:rsid w:val="009F0E4A"/>
    <w:rsid w:val="009F2267"/>
    <w:rsid w:val="009F4344"/>
    <w:rsid w:val="009F52E3"/>
    <w:rsid w:val="009F5866"/>
    <w:rsid w:val="009F5AEC"/>
    <w:rsid w:val="00A001DA"/>
    <w:rsid w:val="00A00786"/>
    <w:rsid w:val="00A012C2"/>
    <w:rsid w:val="00A030A1"/>
    <w:rsid w:val="00A06F69"/>
    <w:rsid w:val="00A1053F"/>
    <w:rsid w:val="00A14D74"/>
    <w:rsid w:val="00A15992"/>
    <w:rsid w:val="00A16D25"/>
    <w:rsid w:val="00A218F2"/>
    <w:rsid w:val="00A2230C"/>
    <w:rsid w:val="00A262F3"/>
    <w:rsid w:val="00A274A2"/>
    <w:rsid w:val="00A2752F"/>
    <w:rsid w:val="00A31701"/>
    <w:rsid w:val="00A31C0F"/>
    <w:rsid w:val="00A33FCE"/>
    <w:rsid w:val="00A35528"/>
    <w:rsid w:val="00A36717"/>
    <w:rsid w:val="00A368FD"/>
    <w:rsid w:val="00A40561"/>
    <w:rsid w:val="00A4193F"/>
    <w:rsid w:val="00A4236D"/>
    <w:rsid w:val="00A42A82"/>
    <w:rsid w:val="00A42C94"/>
    <w:rsid w:val="00A44328"/>
    <w:rsid w:val="00A45152"/>
    <w:rsid w:val="00A4673E"/>
    <w:rsid w:val="00A475E9"/>
    <w:rsid w:val="00A47C6A"/>
    <w:rsid w:val="00A5107E"/>
    <w:rsid w:val="00A529DF"/>
    <w:rsid w:val="00A541A9"/>
    <w:rsid w:val="00A55D9C"/>
    <w:rsid w:val="00A56231"/>
    <w:rsid w:val="00A61672"/>
    <w:rsid w:val="00A6360D"/>
    <w:rsid w:val="00A66697"/>
    <w:rsid w:val="00A673D4"/>
    <w:rsid w:val="00A72CF1"/>
    <w:rsid w:val="00A73745"/>
    <w:rsid w:val="00A74885"/>
    <w:rsid w:val="00A75BA9"/>
    <w:rsid w:val="00A82849"/>
    <w:rsid w:val="00A854D8"/>
    <w:rsid w:val="00A85C3E"/>
    <w:rsid w:val="00A8680B"/>
    <w:rsid w:val="00A87D6E"/>
    <w:rsid w:val="00A905D3"/>
    <w:rsid w:val="00A90E31"/>
    <w:rsid w:val="00A92C39"/>
    <w:rsid w:val="00A93489"/>
    <w:rsid w:val="00A93FFF"/>
    <w:rsid w:val="00A95056"/>
    <w:rsid w:val="00A96A7D"/>
    <w:rsid w:val="00A97521"/>
    <w:rsid w:val="00A977D6"/>
    <w:rsid w:val="00A977F9"/>
    <w:rsid w:val="00A97ED6"/>
    <w:rsid w:val="00AA128D"/>
    <w:rsid w:val="00AA2DED"/>
    <w:rsid w:val="00AA3055"/>
    <w:rsid w:val="00AA4013"/>
    <w:rsid w:val="00AA4015"/>
    <w:rsid w:val="00AA5E3C"/>
    <w:rsid w:val="00AA74AA"/>
    <w:rsid w:val="00AB0104"/>
    <w:rsid w:val="00AB037E"/>
    <w:rsid w:val="00AB1BCA"/>
    <w:rsid w:val="00AB1BEF"/>
    <w:rsid w:val="00AB65FC"/>
    <w:rsid w:val="00AC45AE"/>
    <w:rsid w:val="00AC4727"/>
    <w:rsid w:val="00AC47E6"/>
    <w:rsid w:val="00AD31A7"/>
    <w:rsid w:val="00AD36D3"/>
    <w:rsid w:val="00AD3EB1"/>
    <w:rsid w:val="00AD5C2B"/>
    <w:rsid w:val="00AD5C49"/>
    <w:rsid w:val="00AE0B97"/>
    <w:rsid w:val="00AE3181"/>
    <w:rsid w:val="00AE3224"/>
    <w:rsid w:val="00AE465A"/>
    <w:rsid w:val="00AE5EB0"/>
    <w:rsid w:val="00AE6286"/>
    <w:rsid w:val="00AE6304"/>
    <w:rsid w:val="00AE67C1"/>
    <w:rsid w:val="00AF2D4F"/>
    <w:rsid w:val="00AF2D6F"/>
    <w:rsid w:val="00AF3E3D"/>
    <w:rsid w:val="00AF41F5"/>
    <w:rsid w:val="00AF789F"/>
    <w:rsid w:val="00B038F7"/>
    <w:rsid w:val="00B0589C"/>
    <w:rsid w:val="00B0773D"/>
    <w:rsid w:val="00B07D23"/>
    <w:rsid w:val="00B10735"/>
    <w:rsid w:val="00B13017"/>
    <w:rsid w:val="00B1471F"/>
    <w:rsid w:val="00B15415"/>
    <w:rsid w:val="00B20F1B"/>
    <w:rsid w:val="00B2303A"/>
    <w:rsid w:val="00B27617"/>
    <w:rsid w:val="00B304FF"/>
    <w:rsid w:val="00B34755"/>
    <w:rsid w:val="00B35F4E"/>
    <w:rsid w:val="00B362EB"/>
    <w:rsid w:val="00B43358"/>
    <w:rsid w:val="00B4336D"/>
    <w:rsid w:val="00B4504F"/>
    <w:rsid w:val="00B45350"/>
    <w:rsid w:val="00B46516"/>
    <w:rsid w:val="00B46E71"/>
    <w:rsid w:val="00B46F14"/>
    <w:rsid w:val="00B50020"/>
    <w:rsid w:val="00B53137"/>
    <w:rsid w:val="00B53BB6"/>
    <w:rsid w:val="00B5488C"/>
    <w:rsid w:val="00B5553C"/>
    <w:rsid w:val="00B57D94"/>
    <w:rsid w:val="00B64124"/>
    <w:rsid w:val="00B64A96"/>
    <w:rsid w:val="00B66507"/>
    <w:rsid w:val="00B66547"/>
    <w:rsid w:val="00B741AF"/>
    <w:rsid w:val="00B759CB"/>
    <w:rsid w:val="00B76FF0"/>
    <w:rsid w:val="00B8028E"/>
    <w:rsid w:val="00B80CDB"/>
    <w:rsid w:val="00B817BB"/>
    <w:rsid w:val="00B82938"/>
    <w:rsid w:val="00B82D52"/>
    <w:rsid w:val="00B8475B"/>
    <w:rsid w:val="00B84D7A"/>
    <w:rsid w:val="00B8590E"/>
    <w:rsid w:val="00B87B6E"/>
    <w:rsid w:val="00B87EC6"/>
    <w:rsid w:val="00B93901"/>
    <w:rsid w:val="00B947FE"/>
    <w:rsid w:val="00B97242"/>
    <w:rsid w:val="00BA10B7"/>
    <w:rsid w:val="00BA1411"/>
    <w:rsid w:val="00BA323D"/>
    <w:rsid w:val="00BA3ADA"/>
    <w:rsid w:val="00BA4BC4"/>
    <w:rsid w:val="00BA67E0"/>
    <w:rsid w:val="00BB2754"/>
    <w:rsid w:val="00BB618A"/>
    <w:rsid w:val="00BB6E48"/>
    <w:rsid w:val="00BB6ECA"/>
    <w:rsid w:val="00BC4E5A"/>
    <w:rsid w:val="00BC5C5D"/>
    <w:rsid w:val="00BC7C72"/>
    <w:rsid w:val="00BD031C"/>
    <w:rsid w:val="00BD18DF"/>
    <w:rsid w:val="00BD4419"/>
    <w:rsid w:val="00BD7BD5"/>
    <w:rsid w:val="00BE257D"/>
    <w:rsid w:val="00BE2728"/>
    <w:rsid w:val="00BE4EA8"/>
    <w:rsid w:val="00BE72FB"/>
    <w:rsid w:val="00BF020F"/>
    <w:rsid w:val="00BF0576"/>
    <w:rsid w:val="00BF0CC5"/>
    <w:rsid w:val="00BF3189"/>
    <w:rsid w:val="00BF5222"/>
    <w:rsid w:val="00C01105"/>
    <w:rsid w:val="00C02262"/>
    <w:rsid w:val="00C03A5F"/>
    <w:rsid w:val="00C03FB0"/>
    <w:rsid w:val="00C04D7C"/>
    <w:rsid w:val="00C157B2"/>
    <w:rsid w:val="00C16A21"/>
    <w:rsid w:val="00C20D19"/>
    <w:rsid w:val="00C24533"/>
    <w:rsid w:val="00C259F7"/>
    <w:rsid w:val="00C26C1A"/>
    <w:rsid w:val="00C26FFE"/>
    <w:rsid w:val="00C30C54"/>
    <w:rsid w:val="00C324B4"/>
    <w:rsid w:val="00C328F1"/>
    <w:rsid w:val="00C33F85"/>
    <w:rsid w:val="00C3647D"/>
    <w:rsid w:val="00C36762"/>
    <w:rsid w:val="00C36BBF"/>
    <w:rsid w:val="00C4206F"/>
    <w:rsid w:val="00C45E34"/>
    <w:rsid w:val="00C51395"/>
    <w:rsid w:val="00C52854"/>
    <w:rsid w:val="00C52EBB"/>
    <w:rsid w:val="00C542CE"/>
    <w:rsid w:val="00C5485B"/>
    <w:rsid w:val="00C60E59"/>
    <w:rsid w:val="00C60F01"/>
    <w:rsid w:val="00C6196F"/>
    <w:rsid w:val="00C62C13"/>
    <w:rsid w:val="00C63A3E"/>
    <w:rsid w:val="00C645D2"/>
    <w:rsid w:val="00C64CB5"/>
    <w:rsid w:val="00C6511C"/>
    <w:rsid w:val="00C71CE1"/>
    <w:rsid w:val="00C73038"/>
    <w:rsid w:val="00C736C6"/>
    <w:rsid w:val="00C7699D"/>
    <w:rsid w:val="00C7741B"/>
    <w:rsid w:val="00C77752"/>
    <w:rsid w:val="00C8198B"/>
    <w:rsid w:val="00C82779"/>
    <w:rsid w:val="00C83801"/>
    <w:rsid w:val="00C85C60"/>
    <w:rsid w:val="00C866BA"/>
    <w:rsid w:val="00C92671"/>
    <w:rsid w:val="00C9423C"/>
    <w:rsid w:val="00C94E81"/>
    <w:rsid w:val="00C963FC"/>
    <w:rsid w:val="00C96D9C"/>
    <w:rsid w:val="00CA1315"/>
    <w:rsid w:val="00CA3DEA"/>
    <w:rsid w:val="00CA6A01"/>
    <w:rsid w:val="00CA7610"/>
    <w:rsid w:val="00CA7F23"/>
    <w:rsid w:val="00CB0A53"/>
    <w:rsid w:val="00CB1490"/>
    <w:rsid w:val="00CB2B96"/>
    <w:rsid w:val="00CB361B"/>
    <w:rsid w:val="00CB422C"/>
    <w:rsid w:val="00CB5263"/>
    <w:rsid w:val="00CB593E"/>
    <w:rsid w:val="00CB66D2"/>
    <w:rsid w:val="00CB7952"/>
    <w:rsid w:val="00CC1C89"/>
    <w:rsid w:val="00CD124D"/>
    <w:rsid w:val="00CD2823"/>
    <w:rsid w:val="00CD53CF"/>
    <w:rsid w:val="00CD6645"/>
    <w:rsid w:val="00CD683A"/>
    <w:rsid w:val="00CE0425"/>
    <w:rsid w:val="00CE0CA1"/>
    <w:rsid w:val="00CE32A8"/>
    <w:rsid w:val="00CE61E5"/>
    <w:rsid w:val="00CE66B4"/>
    <w:rsid w:val="00CE73FF"/>
    <w:rsid w:val="00CE746C"/>
    <w:rsid w:val="00CF1CEF"/>
    <w:rsid w:val="00CF2DD7"/>
    <w:rsid w:val="00CF2F93"/>
    <w:rsid w:val="00CF3A58"/>
    <w:rsid w:val="00CF5B4A"/>
    <w:rsid w:val="00CF7217"/>
    <w:rsid w:val="00D016D7"/>
    <w:rsid w:val="00D03049"/>
    <w:rsid w:val="00D05AF5"/>
    <w:rsid w:val="00D11E7F"/>
    <w:rsid w:val="00D133A2"/>
    <w:rsid w:val="00D136FC"/>
    <w:rsid w:val="00D15E9C"/>
    <w:rsid w:val="00D16619"/>
    <w:rsid w:val="00D2216E"/>
    <w:rsid w:val="00D23D54"/>
    <w:rsid w:val="00D25DDF"/>
    <w:rsid w:val="00D26825"/>
    <w:rsid w:val="00D34AFF"/>
    <w:rsid w:val="00D36F5B"/>
    <w:rsid w:val="00D40B13"/>
    <w:rsid w:val="00D42528"/>
    <w:rsid w:val="00D427D2"/>
    <w:rsid w:val="00D433EA"/>
    <w:rsid w:val="00D447F0"/>
    <w:rsid w:val="00D4663F"/>
    <w:rsid w:val="00D47C39"/>
    <w:rsid w:val="00D5006B"/>
    <w:rsid w:val="00D524A6"/>
    <w:rsid w:val="00D53FEE"/>
    <w:rsid w:val="00D5533F"/>
    <w:rsid w:val="00D62927"/>
    <w:rsid w:val="00D64615"/>
    <w:rsid w:val="00D67ACC"/>
    <w:rsid w:val="00D70642"/>
    <w:rsid w:val="00D711BE"/>
    <w:rsid w:val="00D7336A"/>
    <w:rsid w:val="00D73AED"/>
    <w:rsid w:val="00D755FD"/>
    <w:rsid w:val="00D768E4"/>
    <w:rsid w:val="00D81C55"/>
    <w:rsid w:val="00D81EC5"/>
    <w:rsid w:val="00D8363E"/>
    <w:rsid w:val="00D84919"/>
    <w:rsid w:val="00D8593A"/>
    <w:rsid w:val="00D9165F"/>
    <w:rsid w:val="00D94605"/>
    <w:rsid w:val="00D97FEF"/>
    <w:rsid w:val="00DA02A7"/>
    <w:rsid w:val="00DA104E"/>
    <w:rsid w:val="00DA2473"/>
    <w:rsid w:val="00DA37E8"/>
    <w:rsid w:val="00DA53DE"/>
    <w:rsid w:val="00DA5E92"/>
    <w:rsid w:val="00DB14A6"/>
    <w:rsid w:val="00DB1770"/>
    <w:rsid w:val="00DB3022"/>
    <w:rsid w:val="00DB32FF"/>
    <w:rsid w:val="00DB3743"/>
    <w:rsid w:val="00DB58D1"/>
    <w:rsid w:val="00DB61E6"/>
    <w:rsid w:val="00DB6E7D"/>
    <w:rsid w:val="00DC51CA"/>
    <w:rsid w:val="00DC6289"/>
    <w:rsid w:val="00DC7033"/>
    <w:rsid w:val="00DD1B19"/>
    <w:rsid w:val="00DD2837"/>
    <w:rsid w:val="00DD409F"/>
    <w:rsid w:val="00DE177D"/>
    <w:rsid w:val="00DE1ADC"/>
    <w:rsid w:val="00DF18DB"/>
    <w:rsid w:val="00DF522F"/>
    <w:rsid w:val="00DF6AF9"/>
    <w:rsid w:val="00DF7DE1"/>
    <w:rsid w:val="00E0025C"/>
    <w:rsid w:val="00E02F9E"/>
    <w:rsid w:val="00E10675"/>
    <w:rsid w:val="00E10DCC"/>
    <w:rsid w:val="00E115EB"/>
    <w:rsid w:val="00E11804"/>
    <w:rsid w:val="00E212DF"/>
    <w:rsid w:val="00E21582"/>
    <w:rsid w:val="00E21F41"/>
    <w:rsid w:val="00E24582"/>
    <w:rsid w:val="00E258B8"/>
    <w:rsid w:val="00E25C63"/>
    <w:rsid w:val="00E25EB2"/>
    <w:rsid w:val="00E335FE"/>
    <w:rsid w:val="00E379C4"/>
    <w:rsid w:val="00E54C57"/>
    <w:rsid w:val="00E552DA"/>
    <w:rsid w:val="00E5609B"/>
    <w:rsid w:val="00E561C4"/>
    <w:rsid w:val="00E57C40"/>
    <w:rsid w:val="00E61265"/>
    <w:rsid w:val="00E615D7"/>
    <w:rsid w:val="00E62579"/>
    <w:rsid w:val="00E7147F"/>
    <w:rsid w:val="00E743F5"/>
    <w:rsid w:val="00E74EDA"/>
    <w:rsid w:val="00E77219"/>
    <w:rsid w:val="00E85140"/>
    <w:rsid w:val="00E866EB"/>
    <w:rsid w:val="00E86CCF"/>
    <w:rsid w:val="00E921DF"/>
    <w:rsid w:val="00E9298D"/>
    <w:rsid w:val="00E93FD4"/>
    <w:rsid w:val="00E95924"/>
    <w:rsid w:val="00E95F95"/>
    <w:rsid w:val="00EA0382"/>
    <w:rsid w:val="00EA170E"/>
    <w:rsid w:val="00EA1E4B"/>
    <w:rsid w:val="00EA1F7C"/>
    <w:rsid w:val="00EA6463"/>
    <w:rsid w:val="00EB3683"/>
    <w:rsid w:val="00EB5077"/>
    <w:rsid w:val="00EB7F3B"/>
    <w:rsid w:val="00EC229E"/>
    <w:rsid w:val="00EC45D5"/>
    <w:rsid w:val="00EC4CB4"/>
    <w:rsid w:val="00EC5BB1"/>
    <w:rsid w:val="00EC5D07"/>
    <w:rsid w:val="00ED09A7"/>
    <w:rsid w:val="00ED0F52"/>
    <w:rsid w:val="00ED1D52"/>
    <w:rsid w:val="00ED5662"/>
    <w:rsid w:val="00ED6C36"/>
    <w:rsid w:val="00EE07CD"/>
    <w:rsid w:val="00EE0BB9"/>
    <w:rsid w:val="00EE1C54"/>
    <w:rsid w:val="00EE4C87"/>
    <w:rsid w:val="00EE68B4"/>
    <w:rsid w:val="00EE6A3D"/>
    <w:rsid w:val="00EE6C20"/>
    <w:rsid w:val="00EE7FC0"/>
    <w:rsid w:val="00EF236D"/>
    <w:rsid w:val="00EF315D"/>
    <w:rsid w:val="00EF3703"/>
    <w:rsid w:val="00EF4CB6"/>
    <w:rsid w:val="00EF511E"/>
    <w:rsid w:val="00EF6418"/>
    <w:rsid w:val="00EF657C"/>
    <w:rsid w:val="00EF6E1A"/>
    <w:rsid w:val="00EF7394"/>
    <w:rsid w:val="00F0048A"/>
    <w:rsid w:val="00F0056A"/>
    <w:rsid w:val="00F007FD"/>
    <w:rsid w:val="00F01BA5"/>
    <w:rsid w:val="00F034BA"/>
    <w:rsid w:val="00F04470"/>
    <w:rsid w:val="00F05E1E"/>
    <w:rsid w:val="00F071E6"/>
    <w:rsid w:val="00F122A7"/>
    <w:rsid w:val="00F1329D"/>
    <w:rsid w:val="00F165B1"/>
    <w:rsid w:val="00F17410"/>
    <w:rsid w:val="00F1770E"/>
    <w:rsid w:val="00F20122"/>
    <w:rsid w:val="00F247E0"/>
    <w:rsid w:val="00F24C2D"/>
    <w:rsid w:val="00F24F74"/>
    <w:rsid w:val="00F253D6"/>
    <w:rsid w:val="00F25B3F"/>
    <w:rsid w:val="00F27131"/>
    <w:rsid w:val="00F31085"/>
    <w:rsid w:val="00F3108E"/>
    <w:rsid w:val="00F31512"/>
    <w:rsid w:val="00F322D6"/>
    <w:rsid w:val="00F34250"/>
    <w:rsid w:val="00F36CEB"/>
    <w:rsid w:val="00F4091D"/>
    <w:rsid w:val="00F41799"/>
    <w:rsid w:val="00F420EE"/>
    <w:rsid w:val="00F44AA6"/>
    <w:rsid w:val="00F516C9"/>
    <w:rsid w:val="00F5204E"/>
    <w:rsid w:val="00F54771"/>
    <w:rsid w:val="00F5607E"/>
    <w:rsid w:val="00F56EF5"/>
    <w:rsid w:val="00F6255A"/>
    <w:rsid w:val="00F655D6"/>
    <w:rsid w:val="00F66050"/>
    <w:rsid w:val="00F6610A"/>
    <w:rsid w:val="00F67655"/>
    <w:rsid w:val="00F724C0"/>
    <w:rsid w:val="00F730E0"/>
    <w:rsid w:val="00F737C9"/>
    <w:rsid w:val="00F74C14"/>
    <w:rsid w:val="00F842D0"/>
    <w:rsid w:val="00F84499"/>
    <w:rsid w:val="00F85AF1"/>
    <w:rsid w:val="00F90E20"/>
    <w:rsid w:val="00F924AC"/>
    <w:rsid w:val="00F943F1"/>
    <w:rsid w:val="00F94A3E"/>
    <w:rsid w:val="00F94C40"/>
    <w:rsid w:val="00FA0B8F"/>
    <w:rsid w:val="00FA17E7"/>
    <w:rsid w:val="00FA29D6"/>
    <w:rsid w:val="00FA2B19"/>
    <w:rsid w:val="00FB166F"/>
    <w:rsid w:val="00FB1815"/>
    <w:rsid w:val="00FB3330"/>
    <w:rsid w:val="00FC15CA"/>
    <w:rsid w:val="00FC5101"/>
    <w:rsid w:val="00FD27D4"/>
    <w:rsid w:val="00FD2B3F"/>
    <w:rsid w:val="00FD30EC"/>
    <w:rsid w:val="00FD6B84"/>
    <w:rsid w:val="00FD7C66"/>
    <w:rsid w:val="00FE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3DA5"/>
  <w15:docId w15:val="{2DB6FE88-47B1-4141-86BB-85DB105A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925F1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25F14"/>
    <w:rPr>
      <w:sz w:val="20"/>
      <w:szCs w:val="20"/>
    </w:rPr>
  </w:style>
  <w:style w:type="character" w:styleId="Fodnotehenvisning">
    <w:name w:val="footnote reference"/>
    <w:basedOn w:val="Standardskrifttypeiafsnit"/>
    <w:uiPriority w:val="99"/>
    <w:semiHidden/>
    <w:unhideWhenUsed/>
    <w:rsid w:val="00925F14"/>
    <w:rPr>
      <w:vertAlign w:val="superscript"/>
    </w:rPr>
  </w:style>
  <w:style w:type="paragraph" w:styleId="Listeafsnit">
    <w:name w:val="List Paragraph"/>
    <w:basedOn w:val="Normal"/>
    <w:uiPriority w:val="34"/>
    <w:qFormat/>
    <w:rsid w:val="00297409"/>
    <w:pPr>
      <w:ind w:left="720"/>
      <w:contextualSpacing/>
    </w:pPr>
  </w:style>
  <w:style w:type="paragraph" w:styleId="Bibliografi">
    <w:name w:val="Bibliography"/>
    <w:basedOn w:val="Normal"/>
    <w:next w:val="Normal"/>
    <w:uiPriority w:val="37"/>
    <w:unhideWhenUsed/>
    <w:rsid w:val="00374E90"/>
    <w:pPr>
      <w:spacing w:after="240" w:line="240" w:lineRule="auto"/>
      <w:ind w:left="720" w:hanging="720"/>
    </w:pPr>
  </w:style>
  <w:style w:type="paragraph" w:styleId="Slutnotetekst">
    <w:name w:val="endnote text"/>
    <w:basedOn w:val="Normal"/>
    <w:link w:val="SlutnotetekstTegn"/>
    <w:uiPriority w:val="99"/>
    <w:semiHidden/>
    <w:unhideWhenUsed/>
    <w:rsid w:val="00374E9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74E90"/>
    <w:rPr>
      <w:sz w:val="20"/>
      <w:szCs w:val="20"/>
    </w:rPr>
  </w:style>
  <w:style w:type="character" w:styleId="Slutnotehenvisning">
    <w:name w:val="endnote reference"/>
    <w:basedOn w:val="Standardskrifttypeiafsnit"/>
    <w:uiPriority w:val="99"/>
    <w:semiHidden/>
    <w:unhideWhenUsed/>
    <w:rsid w:val="00374E90"/>
    <w:rPr>
      <w:vertAlign w:val="superscript"/>
    </w:rPr>
  </w:style>
  <w:style w:type="table" w:styleId="Tabel-Gitter">
    <w:name w:val="Table Grid"/>
    <w:basedOn w:val="Tabel-Normal"/>
    <w:uiPriority w:val="59"/>
    <w:rsid w:val="0037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74E90"/>
    <w:rPr>
      <w:color w:val="0000FF" w:themeColor="hyperlink"/>
      <w:u w:val="single"/>
    </w:rPr>
  </w:style>
  <w:style w:type="paragraph" w:styleId="Sidehoved">
    <w:name w:val="header"/>
    <w:basedOn w:val="Normal"/>
    <w:link w:val="SidehovedTegn"/>
    <w:uiPriority w:val="99"/>
    <w:unhideWhenUsed/>
    <w:rsid w:val="006C0D56"/>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6C0D56"/>
  </w:style>
  <w:style w:type="paragraph" w:styleId="Sidefod">
    <w:name w:val="footer"/>
    <w:basedOn w:val="Normal"/>
    <w:link w:val="SidefodTegn"/>
    <w:uiPriority w:val="99"/>
    <w:unhideWhenUsed/>
    <w:rsid w:val="006C0D56"/>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6C0D56"/>
  </w:style>
  <w:style w:type="paragraph" w:styleId="Markeringsbobletekst">
    <w:name w:val="Balloon Text"/>
    <w:basedOn w:val="Normal"/>
    <w:link w:val="MarkeringsbobletekstTegn"/>
    <w:uiPriority w:val="99"/>
    <w:semiHidden/>
    <w:unhideWhenUsed/>
    <w:rsid w:val="009623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2355"/>
    <w:rPr>
      <w:rFonts w:ascii="Tahoma" w:hAnsi="Tahoma" w:cs="Tahoma"/>
      <w:sz w:val="16"/>
      <w:szCs w:val="16"/>
    </w:rPr>
  </w:style>
  <w:style w:type="character" w:styleId="Kommentarhenvisning">
    <w:name w:val="annotation reference"/>
    <w:basedOn w:val="Standardskrifttypeiafsnit"/>
    <w:uiPriority w:val="99"/>
    <w:semiHidden/>
    <w:unhideWhenUsed/>
    <w:rsid w:val="002C72D2"/>
    <w:rPr>
      <w:sz w:val="16"/>
      <w:szCs w:val="16"/>
    </w:rPr>
  </w:style>
  <w:style w:type="paragraph" w:styleId="Kommentartekst">
    <w:name w:val="annotation text"/>
    <w:basedOn w:val="Normal"/>
    <w:link w:val="KommentartekstTegn"/>
    <w:uiPriority w:val="99"/>
    <w:semiHidden/>
    <w:unhideWhenUsed/>
    <w:rsid w:val="002C72D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72D2"/>
    <w:rPr>
      <w:sz w:val="20"/>
      <w:szCs w:val="20"/>
    </w:rPr>
  </w:style>
  <w:style w:type="paragraph" w:styleId="Kommentaremne">
    <w:name w:val="annotation subject"/>
    <w:basedOn w:val="Kommentartekst"/>
    <w:next w:val="Kommentartekst"/>
    <w:link w:val="KommentaremneTegn"/>
    <w:uiPriority w:val="99"/>
    <w:semiHidden/>
    <w:unhideWhenUsed/>
    <w:rsid w:val="002C72D2"/>
    <w:rPr>
      <w:b/>
      <w:bCs/>
    </w:rPr>
  </w:style>
  <w:style w:type="character" w:customStyle="1" w:styleId="KommentaremneTegn">
    <w:name w:val="Kommentaremne Tegn"/>
    <w:basedOn w:val="KommentartekstTegn"/>
    <w:link w:val="Kommentaremne"/>
    <w:uiPriority w:val="99"/>
    <w:semiHidden/>
    <w:rsid w:val="002C72D2"/>
    <w:rPr>
      <w:b/>
      <w:bCs/>
      <w:sz w:val="20"/>
      <w:szCs w:val="20"/>
    </w:rPr>
  </w:style>
  <w:style w:type="paragraph" w:styleId="Korrektur">
    <w:name w:val="Revision"/>
    <w:hidden/>
    <w:uiPriority w:val="99"/>
    <w:semiHidden/>
    <w:rsid w:val="002C72D2"/>
    <w:pPr>
      <w:spacing w:after="0" w:line="240" w:lineRule="auto"/>
    </w:pPr>
  </w:style>
  <w:style w:type="paragraph" w:customStyle="1" w:styleId="Default">
    <w:name w:val="Default"/>
    <w:rsid w:val="00CB36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1481">
      <w:bodyDiv w:val="1"/>
      <w:marLeft w:val="0"/>
      <w:marRight w:val="0"/>
      <w:marTop w:val="0"/>
      <w:marBottom w:val="0"/>
      <w:divBdr>
        <w:top w:val="none" w:sz="0" w:space="0" w:color="auto"/>
        <w:left w:val="none" w:sz="0" w:space="0" w:color="auto"/>
        <w:bottom w:val="none" w:sz="0" w:space="0" w:color="auto"/>
        <w:right w:val="none" w:sz="0" w:space="0" w:color="auto"/>
      </w:divBdr>
    </w:div>
    <w:div w:id="486747647">
      <w:bodyDiv w:val="1"/>
      <w:marLeft w:val="0"/>
      <w:marRight w:val="0"/>
      <w:marTop w:val="0"/>
      <w:marBottom w:val="0"/>
      <w:divBdr>
        <w:top w:val="none" w:sz="0" w:space="0" w:color="auto"/>
        <w:left w:val="none" w:sz="0" w:space="0" w:color="auto"/>
        <w:bottom w:val="none" w:sz="0" w:space="0" w:color="auto"/>
        <w:right w:val="none" w:sz="0" w:space="0" w:color="auto"/>
      </w:divBdr>
    </w:div>
    <w:div w:id="1231309094">
      <w:bodyDiv w:val="1"/>
      <w:marLeft w:val="0"/>
      <w:marRight w:val="0"/>
      <w:marTop w:val="0"/>
      <w:marBottom w:val="0"/>
      <w:divBdr>
        <w:top w:val="none" w:sz="0" w:space="0" w:color="auto"/>
        <w:left w:val="none" w:sz="0" w:space="0" w:color="auto"/>
        <w:bottom w:val="none" w:sz="0" w:space="0" w:color="auto"/>
        <w:right w:val="none" w:sz="0" w:space="0" w:color="auto"/>
      </w:divBdr>
    </w:div>
    <w:div w:id="17525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eeberg@ps.au.dk"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FF03-958D-40A0-8C63-B131DA3F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9506</Words>
  <Characters>57990</Characters>
  <Application>Microsoft Office Word</Application>
  <DocSecurity>0</DocSecurity>
  <Lines>483</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 and Social Science</Company>
  <LinksUpToDate>false</LinksUpToDate>
  <CharactersWithSpaces>67362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Seeberg</dc:creator>
  <cp:lastModifiedBy>Henrik Bech Seeberg</cp:lastModifiedBy>
  <cp:revision>6</cp:revision>
  <cp:lastPrinted>2016-03-08T22:37:00Z</cp:lastPrinted>
  <dcterms:created xsi:type="dcterms:W3CDTF">2016-09-16T08:19:00Z</dcterms:created>
  <dcterms:modified xsi:type="dcterms:W3CDTF">2019-12-26T09:04:00Z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id="ZiAXZKMH"/&gt;&lt;style id="http://www.zotero.org/styles/european-journal-of-political-research" hasBibliography="1" bibliographyStyleHasBeenSet="1"/&gt;&lt;prefs&gt;&lt;pref name="fieldType" value="Field"/&gt;&lt;pr</vt:lpwstr>
  </property>
  <property fmtid="{D5CDD505-2E9C-101B-9397-08002B2CF9AE}" pid="3" name="ZOTERO_PREF_2">
    <vt:lpwstr>ef name="storeReferences" value="true"/&gt;&lt;pref name="automaticJournalAbbreviations" value="true"/&gt;&lt;pref name="noteType" value=""/&gt;&lt;/prefs&gt;&lt;/data&gt;</vt:lpwstr>
  </property>
</Properties>
</file>